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6560" behindDoc="0" locked="0" layoutInCell="1" allowOverlap="1">
                <wp:simplePos x="0" y="0"/>
                <wp:positionH relativeFrom="column">
                  <wp:posOffset>-1092653</wp:posOffset>
                </wp:positionH>
                <wp:positionV relativeFrom="paragraph">
                  <wp:posOffset>-772583</wp:posOffset>
                </wp:positionV>
                <wp:extent cx="7592405" cy="10736826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23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92404" cy="10736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66560;o:allowoverlap:true;o:allowincell:true;mso-position-horizontal-relative:text;margin-left:-86.04pt;mso-position-horizontal:absolute;mso-position-vertical-relative:text;margin-top:-60.83pt;mso-position-vertical:absolute;width:597.83pt;height:845.42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7584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-709083</wp:posOffset>
                </wp:positionV>
                <wp:extent cx="7551849" cy="10683910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5789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51848" cy="10683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67584;o:allowoverlap:true;o:allowincell:true;mso-position-horizontal-relative:text;margin-left:-85.05pt;mso-position-horizontal:absolute;mso-position-vertical-relative:text;margin-top:-55.83pt;mso-position-vertical:absolute;width:594.63pt;height:841.25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860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-751416</wp:posOffset>
                </wp:positionV>
                <wp:extent cx="7538185" cy="10662743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81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38185" cy="10662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68608;o:allowoverlap:true;o:allowincell:true;mso-position-horizontal-relative:text;margin-left:-85.05pt;mso-position-horizontal:absolute;mso-position-vertical-relative:text;margin-top:-59.17pt;mso-position-vertical:absolute;width:593.56pt;height:839.59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9632" behindDoc="0" locked="0" layoutInCell="1" allowOverlap="1">
                <wp:simplePos x="0" y="0"/>
                <wp:positionH relativeFrom="column">
                  <wp:posOffset>-1133051</wp:posOffset>
                </wp:positionH>
                <wp:positionV relativeFrom="paragraph">
                  <wp:posOffset>-762000</wp:posOffset>
                </wp:positionV>
                <wp:extent cx="7592926" cy="10736826"/>
                <wp:effectExtent l="0" t="0" r="0" b="0"/>
                <wp:wrapNone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942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7592925" cy="10736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69632;o:allowoverlap:true;o:allowincell:true;mso-position-horizontal-relative:text;margin-left:-89.22pt;mso-position-horizontal:absolute;mso-position-vertical-relative:text;margin-top:-60.00pt;mso-position-vertical:absolute;width:597.87pt;height:845.42pt;mso-wrap-distance-left:9.07pt;mso-wrap-distance-top:0.00pt;mso-wrap-distance-right:9.07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УДК 004.4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  <w:t xml:space="preserve">Руководитель </w:t>
      </w:r>
      <w:r>
        <w:rPr>
          <w:sz w:val="24"/>
          <w:szCs w:val="20"/>
          <w:highlight w:val="none"/>
        </w:rPr>
        <w:t xml:space="preserve">практики</w:t>
      </w:r>
      <w:r>
        <w:rPr>
          <w:sz w:val="24"/>
          <w:szCs w:val="20"/>
          <w:highlight w:val="none"/>
        </w:rPr>
        <w:t xml:space="preserve">: </w:t>
      </w:r>
      <w:r>
        <w:rPr>
          <w:sz w:val="24"/>
          <w:szCs w:val="20"/>
          <w:highlight w:val="none"/>
        </w:rPr>
        <w:t xml:space="preserve">к.т.н., доцент Т.Б. Аждер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 w:after="240"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Консультант по экономическому разделу:</w:t>
      </w:r>
      <w:r>
        <w:rPr>
          <w:sz w:val="24"/>
          <w:szCs w:val="20"/>
          <w:highlight w:val="none"/>
        </w:rPr>
        <w:t xml:space="preserve"> к.э.н., доцент И.В. Чижанькова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 w:right="0" w:firstLine="709" w:left="0"/>
        <w:rPr/>
      </w:pPr>
      <w:r>
        <w:rPr>
          <w:sz w:val="22"/>
          <w:szCs w:val="18"/>
          <w:highlight w:val="none"/>
        </w:rPr>
      </w:r>
      <w:r>
        <w:rPr>
          <w:sz w:val="24"/>
          <w:szCs w:val="20"/>
          <w:highlight w:val="none"/>
        </w:rPr>
        <w:t xml:space="preserve">Мухаметшин А.Р., </w:t>
      </w:r>
      <w:r>
        <w:rPr>
          <w:sz w:val="24"/>
          <w:szCs w:val="20"/>
          <w:highlight w:val="none"/>
        </w:rPr>
        <w:t xml:space="preserve">Проектная практика по образовательной подготовке </w:t>
      </w:r>
      <w:r>
        <w:rPr>
          <w:sz w:val="24"/>
          <w:szCs w:val="20"/>
          <w:highlight w:val="none"/>
        </w:rPr>
        <w:t xml:space="preserve">бакалавров 09.03.04 «Программная инженерия» на тему «Интеллектуальная система оценки спроса на продукт</w:t>
      </w:r>
      <w:r>
        <w:rPr>
          <w:sz w:val="24"/>
          <w:szCs w:val="20"/>
          <w:highlight w:val="none"/>
        </w:rPr>
        <w:t xml:space="preserve">»: М. 2025 г., МИРЭА –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Российский технологический университет (РТУ МИРЭА), Институт информационных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технологий (ИТ), кафедра инструментального и прикладного программного обеспечения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(ИиППО) – </w:t>
      </w:r>
      <w:r>
        <w:rPr>
          <w:sz w:val="24"/>
          <w:szCs w:val="20"/>
          <w:highlight w:val="none"/>
        </w:rPr>
        <w:t xml:space="preserve">38</w:t>
      </w:r>
      <w:r>
        <w:rPr>
          <w:sz w:val="24"/>
          <w:szCs w:val="20"/>
          <w:highlight w:val="none"/>
        </w:rPr>
        <w:t xml:space="preserve"> стр., 27 илл., 1 табл., 0 листинг., 0 формул, 18 ист. лит</w:t>
      </w:r>
      <w:r>
        <w:rPr>
          <w:sz w:val="24"/>
          <w:szCs w:val="20"/>
          <w:highlight w:val="none"/>
        </w:rPr>
        <w:t xml:space="preserve"> (в т.ч. 11 на английском </w:t>
      </w:r>
      <w:r>
        <w:rPr>
          <w:sz w:val="24"/>
          <w:szCs w:val="20"/>
          <w:highlight w:val="none"/>
        </w:rPr>
        <w:t xml:space="preserve">яз.)</w:t>
      </w:r>
      <w:r>
        <w:rPr>
          <w:sz w:val="24"/>
          <w:szCs w:val="20"/>
          <w:highlight w:val="none"/>
        </w:rPr>
        <w:t xml:space="preserve">.</w:t>
      </w:r>
      <w:r>
        <w:rPr>
          <w:sz w:val="24"/>
          <w:szCs w:val="20"/>
          <w:highlight w:val="none"/>
        </w:rPr>
      </w:r>
      <w:r/>
    </w:p>
    <w:p>
      <w:pPr>
        <w:pStyle w:val="1060"/>
        <w:pBdr/>
        <w:spacing w:before="240"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Ключевые слова: </w:t>
      </w:r>
      <w:r>
        <w:rPr>
          <w:sz w:val="24"/>
          <w:szCs w:val="24"/>
          <w:highlight w:val="none"/>
        </w:rPr>
        <w:t xml:space="preserve">прогнозирование спроса, машинное обучение, микросервисная архитектура, Python, </w:t>
      </w:r>
      <w:r>
        <w:rPr>
          <w:sz w:val="24"/>
          <w:szCs w:val="24"/>
          <w:highlight w:val="none"/>
          <w:lang w:val="en-US"/>
        </w:rPr>
        <w:t xml:space="preserve">Golang</w:t>
      </w:r>
      <w:r>
        <w:rPr>
          <w:sz w:val="24"/>
          <w:szCs w:val="24"/>
          <w:highlight w:val="none"/>
        </w:rPr>
        <w:t xml:space="preserve">, анализ данных, REST API, Docker, база данных</w:t>
      </w:r>
      <w:r>
        <w:rPr>
          <w:sz w:val="24"/>
          <w:szCs w:val="24"/>
          <w:highlight w:val="none"/>
        </w:rPr>
        <w:t xml:space="preserve">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1060"/>
        <w:pBdr/>
        <w:spacing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  <w:t xml:space="preserve">Целью работы является разработка интеллектуальной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1057"/>
        <w:pBdr/>
        <w:spacing w:after="0" w:before="0" w:line="360" w:lineRule="auto"/>
        <w:ind w:right="0" w:firstLine="709" w:left="0"/>
        <w:jc w:val="left"/>
        <w:rPr>
          <w:highlight w:val="none"/>
        </w:rPr>
      </w:pPr>
      <w:r>
        <w:rPr>
          <w:highlight w:val="none"/>
          <w:lang w:val="en-US"/>
        </w:rPr>
        <w:t xml:space="preserve">Mukhametshin A.R., </w:t>
      </w:r>
      <w:r>
        <w:rPr>
          <w:highlight w:val="none"/>
          <w:lang w:val="en-US"/>
        </w:rPr>
        <w:t xml:space="preserve">Project practice</w:t>
      </w:r>
      <w:r>
        <w:rPr>
          <w:highlight w:val="none"/>
          <w:lang w:val="en-US"/>
        </w:rPr>
        <w:t xml:space="preserve"> on educational training of bachelors 09.03.04 “Software Engineering” on the topic “Intelligent system of product demand estimation”: M. 2025, MIREA - Russian Technological University (RTU MIREA), Institute o</w:t>
      </w:r>
      <w:r>
        <w:rPr>
          <w:highlight w:val="none"/>
          <w:lang w:val="en-US"/>
        </w:rPr>
        <w:t xml:space="preserve">f Information Technologies (IT), Department of Instrumental and Applied Software (</w:t>
      </w:r>
      <w:r>
        <w:rPr>
          <w:highlight w:val="none"/>
          <w:lang w:val="en-US"/>
        </w:rPr>
        <w:t xml:space="preserve">IiPPO</w:t>
      </w:r>
      <w:r>
        <w:rPr>
          <w:highlight w:val="none"/>
          <w:lang w:val="en-US"/>
        </w:rPr>
        <w:t xml:space="preserve">) - </w:t>
      </w:r>
      <w:r>
        <w:rPr>
          <w:highlight w:val="none"/>
          <w:lang w:val="ru-RU"/>
        </w:rPr>
        <w:t xml:space="preserve">38</w:t>
      </w:r>
      <w:r>
        <w:rPr>
          <w:highlight w:val="none"/>
          <w:lang w:val="en-US"/>
        </w:rPr>
        <w:t xml:space="preserve"> p., 27 illustrations, </w:t>
      </w:r>
      <w:r>
        <w:rPr>
          <w:highlight w:val="none"/>
          <w:lang w:val="ru-RU"/>
        </w:rPr>
        <w:t xml:space="preserve">1</w:t>
      </w:r>
      <w:r>
        <w:rPr>
          <w:highlight w:val="none"/>
          <w:lang w:val="en-US"/>
        </w:rPr>
        <w:t xml:space="preserve"> tables, </w:t>
      </w:r>
      <w:r>
        <w:rPr>
          <w:highlight w:val="none"/>
          <w:lang w:val="ru-RU"/>
        </w:rPr>
        <w:t xml:space="preserve">0</w:t>
      </w:r>
      <w:r>
        <w:rPr>
          <w:highlight w:val="none"/>
          <w:lang w:val="en-US"/>
        </w:rPr>
        <w:t xml:space="preserve"> listings, </w:t>
      </w:r>
      <w:r>
        <w:rPr>
          <w:highlight w:val="none"/>
          <w:lang w:val="ru-RU"/>
        </w:rPr>
        <w:t xml:space="preserve">0</w:t>
      </w:r>
      <w:r>
        <w:rPr>
          <w:highlight w:val="none"/>
          <w:lang w:val="en-US"/>
        </w:rPr>
        <w:t xml:space="preserve"> formulas, </w:t>
      </w:r>
      <w:r>
        <w:rPr>
          <w:highlight w:val="none"/>
          <w:lang w:val="ru-RU"/>
        </w:rPr>
        <w:t xml:space="preserve">18</w:t>
      </w:r>
      <w:r>
        <w:rPr>
          <w:highlight w:val="none"/>
          <w:lang w:val="en-US"/>
        </w:rPr>
        <w:t xml:space="preserve"> references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(including 11 in English)</w:t>
      </w:r>
      <w:r>
        <w:rPr>
          <w:highlight w:val="none"/>
          <w:lang w:val="en-US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 w:after="0" w:before="0" w:line="360" w:lineRule="auto"/>
        <w:ind w:right="0" w:firstLine="709" w:left="0"/>
        <w:jc w:val="left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Keywords: demand forecasting, machine learning, microservice architecture, Python, Golang, data analysis, REST API, Docker, database.</w:t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  <w:br/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  <w:t xml:space="preserve">The </w:t>
      </w:r>
      <w:r>
        <w:rPr>
          <w:highlight w:val="none"/>
          <w:lang w:val="en-US"/>
        </w:rPr>
        <w:t xml:space="preserve">goal</w:t>
      </w:r>
      <w:r>
        <w:rPr>
          <w:highlight w:val="none"/>
          <w:lang w:val="en-US"/>
        </w:rPr>
        <w:t xml:space="preserve"> of the work is to develop an intelligent system for automated product demand estimation based on analyzing data from heterogeneous sources using machine learning algorithms.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 w:line="360" w:lineRule="auto"/>
        <w:ind/>
        <w:rPr>
          <w:highlight w:val="none"/>
        </w:rPr>
      </w:pPr>
      <w:r>
        <w:rPr>
          <w:highlight w:val="none"/>
        </w:rPr>
        <w:t xml:space="preserve">РТУ МИРЭА: 119454, Москва, пр-т Вернадского, д. 78</w:t>
      </w:r>
      <w:r>
        <w:rPr>
          <w:highlight w:val="none"/>
        </w:rPr>
        <w:br/>
      </w:r>
      <w:r>
        <w:rPr>
          <w:highlight w:val="none"/>
        </w:rPr>
        <w:t xml:space="preserve">Кафедра инструментального и прикладного программного обеспечения (</w:t>
      </w:r>
      <w:r>
        <w:rPr>
          <w:highlight w:val="none"/>
        </w:rPr>
        <w:t xml:space="preserve">ИиППО</w:t>
      </w:r>
      <w:r>
        <w:rPr>
          <w:highlight w:val="none"/>
        </w:rPr>
        <w:t xml:space="preserve">)</w:t>
      </w:r>
      <w:r>
        <w:rPr>
          <w:highlight w:val="none"/>
        </w:rPr>
        <w:br/>
      </w:r>
      <w:r>
        <w:rPr>
          <w:highlight w:val="none"/>
        </w:rPr>
        <w:t xml:space="preserve">Тираж: 1 экз. (на правах рукописи)</w:t>
      </w:r>
      <w:r>
        <w:rPr>
          <w:highlight w:val="none"/>
        </w:rPr>
        <w:br/>
      </w:r>
      <w:r>
        <w:rPr>
          <w:highlight w:val="none"/>
        </w:rPr>
        <w:t xml:space="preserve">Файл: «ПП</w:t>
      </w:r>
      <w:r>
        <w:rPr>
          <w:highlight w:val="none"/>
        </w:rPr>
        <w:t xml:space="preserve">_ИППО_МухаметшинАР.pdf», </w:t>
      </w:r>
      <w:r>
        <w:rPr>
          <w:highlight w:val="none"/>
        </w:rPr>
        <w:t xml:space="preserve">исполнитель </w:t>
      </w:r>
      <w:r>
        <w:rPr>
          <w:highlight w:val="none"/>
        </w:rPr>
        <w:t xml:space="preserve">Мухаметшин А.Р.</w:t>
      </w:r>
      <w:r>
        <w:rPr>
          <w:highlight w:val="none"/>
        </w:rPr>
        <w:br/>
      </w:r>
      <w:r>
        <w:rPr>
          <w:highlight w:val="none"/>
        </w:rPr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50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31"/>
              <w:b/>
              <w:bCs/>
              <w:color w:val="auto"/>
              <w:highlight w:val="none"/>
            </w:rPr>
          </w:pPr>
          <w:r>
            <w:rPr>
              <w:rStyle w:val="1031"/>
              <w:b/>
              <w:bCs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31"/>
              <w:b/>
              <w:bCs/>
              <w:color w:val="auto"/>
              <w:highlight w:val="none"/>
            </w:rPr>
          </w:r>
          <w:r>
            <w:rPr>
              <w:rStyle w:val="1031"/>
              <w:b/>
              <w:bCs/>
              <w:color w:val="auto"/>
              <w:highlight w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ТЕРМИНЫ И ОПРЕДЕЛЕНИЯ</w:t>
            </w:r>
            <w:r>
              <w:rPr>
                <w:rStyle w:val="1054"/>
                <w:highlight w:val="none"/>
                <w14:ligatures w14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Style w:val="1054"/>
                <w:highlight w:val="none"/>
              </w:rPr>
              <w:t xml:space="preserve">6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  <w14:ligatures w14:val="none"/>
            </w:rPr>
          </w:r>
          <w:r>
            <w:rPr>
              <w:highlight w:val="none"/>
              <w14:ligatures w14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highlight w:val="none"/>
            </w:rPr>
          </w:pPr>
          <w:r/>
          <w:hyperlink w:tooltip="#_Toc2" w:anchor="_Toc2" w:history="1">
            <w:r>
              <w:rPr>
                <w:rStyle w:val="1054"/>
                <w:highlight w:val="none"/>
              </w:rPr>
            </w:r>
            <w:r>
              <w:rPr>
                <w:rStyle w:val="1054"/>
                <w:rFonts w:ascii="Times New Roman" w:hAnsi="Times New Roman" w:eastAsia="Times New Roman" w:cs="Times New Roman"/>
                <w:highlight w:val="none"/>
              </w:rPr>
              <w:t xml:space="preserve">ПЕРЕЧЕНЬ СОКРАЩЕНИЙ И ОБОЗНАЧЕНИЙ</w:t>
            </w:r>
            <w:r>
              <w:rPr>
                <w:rStyle w:val="1054"/>
                <w:rFonts w:ascii="Times New Roman" w:hAnsi="Times New Roman" w:cs="Times New Roman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Style w:val="1054"/>
                <w:highlight w:val="none"/>
              </w:rPr>
              <w:t xml:space="preserve">7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</w:rPr>
          </w:r>
          <w:r>
            <w:rPr>
              <w:rFonts w:ascii="Times New Roman" w:hAnsi="Times New Roman" w:cs="Times New Roman"/>
              <w:highlight w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" w:anchor="_Toc3" w:history="1"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ВВЕДЕНИЕ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Style w:val="1054"/>
                <w:highlight w:val="none"/>
              </w:rPr>
              <w:t xml:space="preserve">8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1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4" w:anchor="_Toc4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</w:t>
            </w:r>
            <w:r>
              <w:rPr>
                <w:highlight w:val="none"/>
              </w:rPr>
              <w:tab/>
            </w:r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ИССЛЕДОВАТЕЛЬСКИЙ РАЗДЕЛ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10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5" w:anchor="_Toc5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1.1</w:t>
            </w:r>
            <w:r>
              <w:rPr>
                <w:highlight w:val="none"/>
              </w:rPr>
              <w:tab/>
            </w:r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Анализ существующих решений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10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11" w:anchor="_Toc11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1.2</w:t>
            </w:r>
            <w:r>
              <w:rPr>
                <w:highlight w:val="none"/>
              </w:rPr>
              <w:tab/>
            </w:r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Определение требований к решению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13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14" w:anchor="_Toc14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1.3</w:t>
            </w:r>
            <w:r>
              <w:rPr>
                <w:highlight w:val="none"/>
              </w:rPr>
              <w:tab/>
            </w:r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16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1" w:anchor="_Toc21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1.4</w:t>
            </w:r>
            <w:r>
              <w:rPr>
                <w:highlight w:val="none"/>
              </w:rPr>
              <w:tab/>
            </w:r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Постановка задачи к проектированию и разработке информационной </w:t>
            </w:r>
            <w:r>
              <w:rPr>
                <w:rStyle w:val="1054"/>
                <w:b w:val="0"/>
                <w:bCs w:val="0"/>
                <w:highlight w:val="none"/>
              </w:rPr>
              <w:t xml:space="preserve">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18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22" w:anchor="_Toc22" w:history="1"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54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54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_Toc22 \h</w:instrText>
              <w:fldChar w:fldCharType="separate"/>
            </w:r>
            <w:r>
              <w:rPr>
                <w:rStyle w:val="1054"/>
                <w:b w:val="0"/>
                <w:bCs w:val="0"/>
                <w:highlight w:val="none"/>
              </w:rPr>
              <w:t xml:space="preserve">19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51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3" w:anchor="_Toc23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4" w:anchor="_Toc24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2.1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5" w:anchor="_Toc25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2.2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</w:t>
            </w:r>
            <w:r>
              <w:rPr>
                <w:rStyle w:val="1054"/>
                <w:b w:val="0"/>
                <w:bCs w:val="0"/>
                <w:highlight w:val="none"/>
              </w:rPr>
              <w:t xml:space="preserve">архитектуры информационной 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21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6" w:anchor="_Toc26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2.3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2.4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2.5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Разработка диаграмм логической модели 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25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2.6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2.7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Проектирование схемы базы данных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_Toc30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29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52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31" w:anchor="_Toc31" w:history="1"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54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54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_Toc31 \h</w:instrText>
              <w:fldChar w:fldCharType="separate"/>
            </w:r>
            <w:r>
              <w:rPr>
                <w:rStyle w:val="1054"/>
                <w:b w:val="0"/>
                <w:bCs w:val="0"/>
                <w:highlight w:val="none"/>
              </w:rPr>
              <w:t xml:space="preserve">32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2" w:anchor="_Toc32" w:history="1"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rStyle w:val="1054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54"/>
                <w:b w:val="0"/>
                <w:bCs w:val="0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_Toc32 \h</w:instrText>
              <w:fldChar w:fldCharType="separate"/>
            </w:r>
            <w:r>
              <w:rPr>
                <w:rStyle w:val="1054"/>
                <w:b w:val="0"/>
                <w:bCs w:val="0"/>
                <w:highlight w:val="none"/>
              </w:rPr>
              <w:t xml:space="preserve">33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3" w:anchor="_Toc33" w:history="1">
            <w:r>
              <w:rPr>
                <w:rStyle w:val="1054"/>
                <w:highlight w:val="none"/>
              </w:rPr>
            </w:r>
            <w:r>
              <w:rPr>
                <w:rStyle w:val="1054"/>
                <w:highlight w:val="none"/>
              </w:rPr>
              <w:t xml:space="preserve">СПИСОК ИСПОЛЬЗУЕМЫХ ИСТОЧНИКОВ</w:t>
            </w:r>
            <w:r>
              <w:rPr>
                <w:rStyle w:val="1054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_Toc33 \h</w:instrText>
              <w:fldChar w:fldCharType="separate"/>
            </w:r>
            <w:r>
              <w:rPr>
                <w:rStyle w:val="1054"/>
                <w:highlight w:val="none"/>
              </w:rPr>
              <w:t xml:space="preserve">34</w:t>
            </w:r>
            <w:r>
              <w:rPr>
                <w:highlight w:val="none"/>
              </w:rPr>
            </w:r>
            <w:r>
              <w:rPr>
                <w:highlight w:val="none"/>
              </w:rPr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Style w:val="1051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Style w:val="1022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>
        <w:rPr>
          <w:highlight w:val="none"/>
        </w:rPr>
      </w:r>
      <w:bookmarkStart w:id="60" w:name="_Toc1"/>
      <w:r>
        <w:rPr>
          <w:rStyle w:val="1036"/>
          <w:color w:val="000000" w:themeColor="text1"/>
          <w:highlight w:val="none"/>
        </w:rPr>
        <w:t xml:space="preserve">ТЕРМИНЫ И ОПРЕДЕЛЕНИЯ</w:t>
      </w:r>
      <w:r>
        <w:rPr>
          <w:highlight w:val="none"/>
        </w:rPr>
      </w:r>
      <w:bookmarkEnd w:id="60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52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Анализ данных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п</w:t>
            </w:r>
            <w:r>
              <w:rPr>
                <w:b w:val="0"/>
                <w:highlight w:val="none"/>
                <w:lang w:val="en-US"/>
              </w:rPr>
              <w:t xml:space="preserve">роцесс обработки и интерпретации данных для выявления закономерностей и поддержки принятия решений.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Машинное обучение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р</w:t>
            </w:r>
            <w:r>
              <w:rPr>
                <w:b w:val="0"/>
                <w:highlight w:val="none"/>
                <w:lang w:val="en-US"/>
              </w:rPr>
              <w:t xml:space="preserve">аздел искусственного интеллекта, использующий алгоритмы для обучения моделей на основе данных.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Микросервисная архитектура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п</w:t>
            </w:r>
            <w:r>
              <w:rPr>
                <w:b w:val="0"/>
                <w:highlight w:val="none"/>
                <w:lang w:val="en-US"/>
              </w:rPr>
              <w:t xml:space="preserve">одход к разработке, при котором приложение разбивается на независимые, автономные сервисы, каждый из которых отвечает за конкретную функцию системы.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Прогнозирование спроса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м</w:t>
            </w:r>
            <w:r>
              <w:rPr>
                <w:b w:val="0"/>
                <w:highlight w:val="none"/>
                <w:lang w:val="en-US"/>
              </w:rPr>
              <w:t xml:space="preserve">етод оценки будущих потребностей рынка на основе анализа исторических данных и текущих трендов.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Масштабируемость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в</w:t>
            </w:r>
            <w:r>
              <w:rPr>
                <w:b w:val="0"/>
                <w:highlight w:val="none"/>
                <w:lang w:val="en-US"/>
              </w:rPr>
              <w:t xml:space="preserve">озможность увеличивать ресурсы или добавлять дополнительные экземпляры сервисов для поддержания производительности системы при росте нагрузки.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REST API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а</w:t>
            </w:r>
            <w:r>
              <w:rPr>
                <w:b w:val="0"/>
                <w:highlight w:val="none"/>
                <w:lang w:val="en-US"/>
              </w:rPr>
              <w:t xml:space="preserve">рхитектурный стиль для создания программных интерфейсов, использующий HTTP-запросы для обмена данными между клиентом и сервером.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Веб-скрапинг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т</w:t>
            </w:r>
            <w:r>
              <w:rPr>
                <w:b w:val="0"/>
                <w:highlight w:val="none"/>
                <w:lang w:val="en-US"/>
              </w:rPr>
              <w:t xml:space="preserve">ехнология автоматизированного извлечения данных с веб-сайтов для последующей обработки и анализа.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</w:tbl>
    <w:p>
      <w:pPr>
        <w:pStyle w:val="1060"/>
        <w:pBdr/>
        <w:spacing/>
        <w:ind w:right="0" w:firstLine="709" w:left="0"/>
        <w:rPr>
          <w:rStyle w:val="1001"/>
          <w:b w:val="0"/>
          <w:bCs w:val="0"/>
          <w:highlight w:val="none"/>
        </w:rPr>
      </w:pPr>
      <w:r>
        <w:rPr>
          <w:rStyle w:val="1001"/>
          <w:b w:val="0"/>
          <w:highlight w:val="none"/>
        </w:rPr>
      </w:r>
      <w:r>
        <w:rPr>
          <w:rStyle w:val="1001"/>
          <w:b w:val="0"/>
          <w:bCs w:val="0"/>
          <w:highlight w:val="none"/>
        </w:rPr>
      </w:r>
      <w:r>
        <w:rPr>
          <w:rStyle w:val="1001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22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61" w:name="_Toc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>
        <w:rPr>
          <w:highlight w:val="none"/>
        </w:rPr>
      </w:r>
      <w:bookmarkEnd w:id="6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52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API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 xml:space="preserve">Application Programming Interface (Программный интерфейс приложения)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CRM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Customer Relationship Management (Управление взаимоотношениями с клиентами)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ERP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Enterprise Resource Planning (Планирование ресурсов предприятия)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ML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Machine Learning (Машинное обучение)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Информационная система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ИТ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Информационные технологии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9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60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60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outlineLvl w:val="0"/>
        <w:rPr>
          <w:b/>
          <w:bCs/>
          <w:highlight w:val="none"/>
        </w:rPr>
      </w:pPr>
      <w:r>
        <w:rPr>
          <w:highlight w:val="none"/>
        </w:rPr>
      </w:r>
      <w:bookmarkStart w:id="62" w:name="_Toc3"/>
      <w:r>
        <w:rPr>
          <w:rStyle w:val="1036"/>
          <w:highlight w:val="none"/>
        </w:rPr>
      </w:r>
      <w:bookmarkStart w:id="57" w:name="ВВЕДЕНИЕ"/>
      <w:r>
        <w:rPr>
          <w:rStyle w:val="1036"/>
          <w:b/>
          <w:bCs/>
          <w:highlight w:val="none"/>
        </w:rPr>
        <w:t xml:space="preserve">ВВЕДЕНИЕ</w:t>
      </w:r>
      <w:bookmarkEnd w:id="57"/>
      <w:r>
        <w:rPr>
          <w:highlight w:val="none"/>
        </w:rPr>
      </w:r>
      <w:bookmarkEnd w:id="62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проектной практики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А</w:t>
      </w:r>
      <w:r>
        <w:rPr>
          <w:highlight w:val="none"/>
        </w:rPr>
        <w:t xml:space="preserve">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</w:t>
      </w:r>
      <w:r>
        <w:rPr>
          <w:highlight w:val="none"/>
        </w:rPr>
        <w:t xml:space="preserve">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Н</w:t>
      </w:r>
      <w:r>
        <w:rPr>
          <w:highlight w:val="none"/>
        </w:rPr>
        <w:t xml:space="preserve">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В ходе работы требуется выполнить следующие задачи: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Предметом исследования являются </w:t>
      </w:r>
      <w:r>
        <w:rPr>
          <w:highlight w:val="none"/>
        </w:rPr>
        <w:t xml:space="preserve">процессы автоматизированного сбора, предобработки и анализа данных из разнородных источников с использованием технологий машинного обучения для прогнозирования спроса на продукт в интеллектуальной системе.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none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none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none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none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34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>
        <w:rPr>
          <w:highlight w:val="none"/>
        </w:rPr>
      </w:r>
      <w:bookmarkStart w:id="63" w:name="_Toc4"/>
      <w:r>
        <w:rPr>
          <w:highlight w:val="none"/>
        </w:rPr>
        <w:t xml:space="preserve">ИССЛЕДОВАТЕЛЬСКИЙ РАЗДЕЛ</w:t>
      </w:r>
      <w:r>
        <w:rPr>
          <w:highlight w:val="none"/>
        </w:rPr>
      </w:r>
      <w:bookmarkEnd w:id="63"/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64" w:name="_Toc5"/>
      <w:r>
        <w:rPr>
          <w:highlight w:val="none"/>
        </w:rPr>
        <w:t xml:space="preserve">Анализ существующих решений</w:t>
      </w:r>
      <w:r>
        <w:rPr>
          <w:highlight w:val="none"/>
        </w:rPr>
      </w:r>
      <w:bookmarkEnd w:id="64"/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65" w:name="_Toc6"/>
      <w:r>
        <w:rPr>
          <w:highlight w:val="none"/>
        </w:rPr>
        <w:t xml:space="preserve">Ozon Seller</w:t>
      </w:r>
      <w:r>
        <w:rPr>
          <w:highlight w:val="none"/>
        </w:rPr>
      </w:r>
      <w:bookmarkEnd w:id="6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Ozon Seller</w:t>
      </w:r>
      <w:r>
        <w:rPr>
          <w:highlight w:val="none"/>
        </w:rPr>
        <w:t xml:space="preserve"> </w:t>
      </w:r>
      <w:r>
        <w:rPr>
          <w:highlight w:val="none"/>
          <w:lang w:val="en-US"/>
        </w:rPr>
        <w:t xml:space="preserve">[8] </w:t>
      </w:r>
      <w:r>
        <w:rPr>
          <w:highlight w:val="none"/>
        </w:rPr>
        <w:t xml:space="preserve">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rPr>
          <w:highlight w:val="none"/>
        </w:rP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 w:right="0" w:firstLine="0" w:left="0"/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64.6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66" w:name="_Toc7"/>
      <w:r>
        <w:rPr>
          <w:highlight w:val="none"/>
          <w:lang w:val="en-US"/>
        </w:rPr>
        <w:t xml:space="preserve">Moneyplace</w:t>
      </w:r>
      <w:r>
        <w:rPr>
          <w:highlight w:val="none"/>
        </w:rPr>
      </w:r>
      <w:bookmarkEnd w:id="66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 [9]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keepLines w:val="false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9.4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46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bookmarkStart w:id="67" w:name="_Toc8"/>
      <w:r>
        <w:rPr>
          <w:highlight w:val="none"/>
          <w:lang w:val="en-US"/>
        </w:rPr>
        <w:t xml:space="preserve">MPStats</w:t>
      </w:r>
      <w:r>
        <w:rPr>
          <w:highlight w:val="none"/>
        </w:rPr>
      </w:r>
      <w:bookmarkEnd w:id="67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 [10]</w:t>
      </w:r>
      <w:r>
        <w:rPr>
          <w:highlight w:val="none"/>
          <w:lang w:val="en-US"/>
        </w:rPr>
        <w:t xml:space="preserve"> –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35.2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68" w:name="_Toc9"/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</w:rPr>
      </w:r>
      <w:bookmarkEnd w:id="68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 w:after="0" w:line="240" w:lineRule="auto"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</w:rPr>
      </w:r>
      <w:r>
        <w:rPr>
          <w:highlight w:val="none"/>
        </w:rPr>
      </w:r>
    </w:p>
    <w:tbl>
      <w:tblPr>
        <w:tblStyle w:val="1041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8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Критерий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8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Ozon Seller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8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Moneyplace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8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MPStats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30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 w:after="0" w:line="240" w:lineRule="auto"/>
        <w:ind/>
        <w:rPr>
          <w:highlight w:val="none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</w:rPr>
      </w:r>
      <w:r>
        <w:rPr>
          <w:highlight w:val="none"/>
        </w:rPr>
      </w:r>
    </w:p>
    <w:tbl>
      <w:tblPr>
        <w:tblStyle w:val="1041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30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60"/>
        <w:pBdr/>
        <w:spacing w:before="240"/>
        <w:ind/>
        <w:rPr>
          <w:highlight w:val="none"/>
        </w:rPr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 w:after="0" w:line="360" w:lineRule="auto"/>
        <w:ind/>
        <w:rPr>
          <w:highlight w:val="none"/>
        </w:rPr>
      </w:pPr>
      <w:r>
        <w:rPr>
          <w:highlight w:val="none"/>
        </w:rPr>
      </w:r>
      <w:bookmarkStart w:id="70" w:name="_Toc11"/>
      <w:r>
        <w:rPr>
          <w:highlight w:val="none"/>
        </w:rPr>
        <w:t xml:space="preserve">Определение требований к решению</w:t>
      </w:r>
      <w:r>
        <w:rPr>
          <w:highlight w:val="none"/>
        </w:rPr>
      </w:r>
      <w:bookmarkEnd w:id="70"/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1" w:name="_Toc12"/>
      <w:r>
        <w:rPr>
          <w:highlight w:val="none"/>
        </w:rPr>
        <w:t xml:space="preserve">Формулирование требований к программной части системы</w:t>
      </w:r>
      <w:r>
        <w:rPr>
          <w:highlight w:val="none"/>
        </w:rPr>
      </w:r>
      <w:bookmarkEnd w:id="71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сбор данных из внутренних систем (CRM, ERP), внешних API и веб-скрапинг;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обработка и нормализация данных для ML;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прогнозирование спроса с использованием ML-моделей;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предоставление API для интеграции с внешними системами;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highlight w:val="none"/>
        </w:rPr>
        <w:t xml:space="preserve">Основными метриками, которые необходимо обеспечить является: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время отклика API – не более 1 секунды при нагрузке до 100 пользователей;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время генерации прогноза – не более 5 минут;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безопасность: авторизация через JWT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[16]</w:t>
      </w:r>
      <w:r>
        <w:rPr>
          <w:highlight w:val="none"/>
        </w:rPr>
        <w:t xml:space="preserve">, шифрование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34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  <w:r>
        <w:rPr>
          <w:highlight w:val="none"/>
        </w:rPr>
      </w:r>
    </w:p>
    <w:p>
      <w:pPr>
        <w:pStyle w:val="1034"/>
        <w:numPr>
          <w:ilvl w:val="0"/>
          <w:numId w:val="0"/>
        </w:numPr>
        <w:pBdr/>
        <w:spacing/>
        <w:ind w:firstLine="0" w:left="709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удобный интерфейс для настройки источников данных и просмотра прогнозов;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2" w:name="_Toc13"/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none"/>
        </w:rPr>
      </w:r>
      <w:bookmarkEnd w:id="72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73" w:name="_Toc14"/>
      <w:r>
        <w:rPr>
          <w:highlight w:val="none"/>
        </w:rPr>
        <w:t xml:space="preserve">Выбор инструментов и методов создания информационной системы</w:t>
      </w:r>
      <w:r>
        <w:rPr>
          <w:highlight w:val="none"/>
        </w:rPr>
      </w:r>
      <w:bookmarkEnd w:id="73"/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bookmarkStart w:id="74" w:name="_Toc15"/>
      <w:r>
        <w:rPr>
          <w:highlight w:val="none"/>
        </w:rPr>
        <w:t xml:space="preserve">Выбор </w:t>
      </w:r>
      <w:r>
        <w:rPr>
          <w:highlight w:val="none"/>
        </w:rPr>
        <w:t xml:space="preserve">технологий для серверной части</w:t>
      </w:r>
      <w:r>
        <w:rPr>
          <w:highlight w:val="none"/>
        </w:rPr>
      </w:r>
      <w:bookmarkEnd w:id="74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G</w:t>
      </w:r>
      <w:r>
        <w:rPr>
          <w:highlight w:val="none"/>
        </w:rPr>
        <w:t xml:space="preserve">o (Gin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[13]</w:t>
      </w:r>
      <w:r>
        <w:rPr>
          <w:highlight w:val="none"/>
        </w:rPr>
        <w:t xml:space="preserve">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g</w:t>
      </w:r>
      <w:r>
        <w:rPr>
          <w:highlight w:val="none"/>
        </w:rPr>
        <w:t xml:space="preserve">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bookmarkStart w:id="75" w:name="_Toc16"/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  <w:bookmarkEnd w:id="75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[15]</w:t>
      </w:r>
      <w:r>
        <w:rPr>
          <w:highlight w:val="none"/>
        </w:rPr>
        <w:t xml:space="preserve"> и TypeScript: React.js – библиотека JavaScript для построения динамических и адаптивных пользовательских интерфейсов с применением компонентного подхода;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6" w:name="_Toc17"/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  <w:bookmarkEnd w:id="76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7" w:name="_Toc18"/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</w:rPr>
      </w:r>
      <w:bookmarkEnd w:id="77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ython (scikit-learn, TensorFlow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[11,12]</w:t>
      </w:r>
      <w:r>
        <w:rPr>
          <w:highlight w:val="none"/>
          <w:lang w:val="ru-RU"/>
        </w:rPr>
        <w:t xml:space="preserve">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–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ONNX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[17]</w:t>
      </w:r>
      <w:r>
        <w:rPr>
          <w:highlight w:val="none"/>
          <w:lang w:val="ru-RU"/>
        </w:rPr>
        <w:t xml:space="preserve">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8" w:name="_Toc19"/>
      <w:r>
        <w:rPr>
          <w:highlight w:val="none"/>
        </w:rPr>
        <w:t xml:space="preserve">Выбор средств развертывания веб-приложения</w:t>
      </w:r>
      <w:r>
        <w:rPr>
          <w:highlight w:val="none"/>
        </w:rPr>
      </w:r>
      <w:bookmarkEnd w:id="78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46"/>
        <w:pBdr/>
        <w:spacing/>
        <w:ind/>
        <w:rPr>
          <w:highlight w:val="none"/>
        </w:rPr>
      </w:pPr>
      <w:r>
        <w:rPr>
          <w:highlight w:val="none"/>
        </w:rPr>
      </w:r>
      <w:bookmarkStart w:id="79" w:name="_Toc20"/>
      <w:r>
        <w:rPr>
          <w:highlight w:val="none"/>
        </w:rPr>
        <w:t xml:space="preserve">Выбор среды разработки и вспомогательные инструменты</w:t>
      </w:r>
      <w:r>
        <w:rPr>
          <w:highlight w:val="none"/>
        </w:rPr>
      </w:r>
      <w:bookmarkEnd w:id="79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фронтенда;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0" w:name="_Toc21"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r>
        <w:rPr>
          <w:highlight w:val="none"/>
        </w:rPr>
      </w:r>
      <w:bookmarkEnd w:id="80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проектной практики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</w:rPr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  <w:t xml:space="preserve">системы.
</w:t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81" w:name="_Toc2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r>
        <w:rPr>
          <w:highlight w:val="none"/>
        </w:rPr>
      </w:r>
      <w:bookmarkEnd w:id="8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34"/>
        <w:pBdr/>
        <w:spacing/>
        <w:ind/>
        <w:outlineLvl w:val="0"/>
        <w:rPr>
          <w:highlight w:val="none"/>
        </w:rPr>
      </w:pPr>
      <w:r>
        <w:rPr>
          <w:highlight w:val="none"/>
        </w:rPr>
      </w:r>
      <w:bookmarkStart w:id="82" w:name="_Toc23"/>
      <w:r>
        <w:rPr>
          <w:highlight w:val="none"/>
        </w:rPr>
        <w:t xml:space="preserve">ПРОЕКТНЫЙ РАЗДЕЛ</w:t>
      </w:r>
      <w:r>
        <w:rPr>
          <w:highlight w:val="none"/>
        </w:rPr>
      </w:r>
      <w:bookmarkEnd w:id="82"/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3" w:name="_Toc24"/>
      <w:r>
        <w:rPr>
          <w:highlight w:val="none"/>
        </w:rPr>
        <w:t xml:space="preserve">Проектирование функциональной схемы </w:t>
      </w:r>
      <w:r>
        <w:rPr>
          <w:highlight w:val="none"/>
        </w:rPr>
      </w:r>
      <w:bookmarkEnd w:id="83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</w:t>
      </w:r>
      <w:r>
        <w:rPr>
          <w:highlight w:val="none"/>
        </w:rPr>
        <w:t xml:space="preserve">ля разработки информационной системы, предназначенной для автоматизированной оценки спроса на продукт,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</w:t>
      </w:r>
      <w:r>
        <w:rPr>
          <w:highlight w:val="none"/>
        </w:rPr>
        <w:t xml:space="preserve">схема в методологии IDEF0</w:t>
      </w:r>
      <w:r>
        <w:rPr>
          <w:highlight w:val="none"/>
        </w:rPr>
        <w:t xml:space="preserve"> </w:t>
      </w:r>
      <w:r>
        <w:rPr>
          <w:highlight w:val="none"/>
        </w:rPr>
        <w:t xml:space="preserve">[1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]</w:t>
      </w:r>
      <w:r>
        <w:rPr>
          <w:highlight w:val="none"/>
        </w:rPr>
        <w:t xml:space="preserve">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8"/>
        <w:pBdr/>
        <w:spacing/>
        <w:ind w:right="0" w:firstLine="0" w:left="-283"/>
        <w:jc w:val="center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58890" cy="449662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370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6358889" cy="4496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00.70pt;height:354.0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2.1 - </w:t>
      </w:r>
      <w:r>
        <w:rPr>
          <w:highlight w:val="none"/>
        </w:rPr>
        <w:t xml:space="preserve">Контекстная диаграмма функциональной схемы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К</w:t>
      </w:r>
      <w:r>
        <w:rPr>
          <w:highlight w:val="none"/>
        </w:rPr>
        <w:t xml:space="preserve">онтекстная диаграмма, представленная на рисунке 2.1, демонстрирует взаимодействие системы с внешней средой: источниками данных (CRM, ERP, внешние API, веб-скрапинг), пользователями (бизнес-аналитиками) и инфраструктурой (серверы, базы данных). Входными дан</w:t>
      </w:r>
      <w:r>
        <w:rPr>
          <w:highlight w:val="none"/>
        </w:rPr>
        <w:t xml:space="preserve">ными выступают необработанные данные о спросе и требования пользователей, управляющими факторами – стандарты разработки и конфигурации источников, а выходными результатами – прогнозы спроса и аналитические отчёты.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line="360" w:lineRule="auto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На декомпозиции контекстной диаграммы, изображённой на рисунке 2.2, раскрываются основные функции системы: сбор данных, их обработку, обучение моделей машинного обучения, генерацию прогнозов и предоставление результатов через веб-интерфейс и API.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 w:after="0" w:line="240" w:lineRule="auto"/>
        <w:ind w:right="0" w:firstLine="0" w:left="-425"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80816" cy="465355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944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6580816" cy="4653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18.17pt;height:366.4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0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2.2 – Декомпозиция функциональной схемы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4" w:name="_Toc25"/>
      <w:r>
        <w:rPr>
          <w:highlight w:val="none"/>
        </w:rPr>
        <w:t xml:space="preserve">Проектирование </w:t>
      </w:r>
      <w:r>
        <w:rPr>
          <w:highlight w:val="none"/>
        </w:rPr>
        <w:t xml:space="preserve">архитектуры информационной системы</w:t>
      </w:r>
      <w:r>
        <w:rPr>
          <w:highlight w:val="none"/>
        </w:rPr>
      </w:r>
      <w:bookmarkEnd w:id="8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Для</w:t>
      </w:r>
      <w:r>
        <w:rPr>
          <w:highlight w:val="none"/>
        </w:rPr>
        <w:t xml:space="preserve"> разработки интеллектуальной системы автоматизированной оценки спроса на продукт была выбрана микросервисная архитектура, реализованная в рамках трехуровневой модели. Такой подход обусловлен необходимостью разделения функциональных компонентов системы – сб</w:t>
      </w:r>
      <w:r>
        <w:rPr>
          <w:highlight w:val="none"/>
        </w:rPr>
        <w:t xml:space="preserve">ора данных, их обработки, прогнозирования спроса с использованием машинного обучения, аутентификации и аналитики – на независимые модули, что обеспечивает гибкость, масштабируемость, отказоустойчивость и эффективность работы.</w:t>
      </w:r>
      <w:r>
        <w:rPr>
          <w:highlight w:val="none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А</w:t>
      </w:r>
      <w:r>
        <w:rPr>
          <w:highlight w:val="none"/>
        </w:rPr>
        <w:t xml:space="preserve">рхитектура включает три уровня: клиентский, серверный и уровень данных. Используется паттерн API Gateway, реализованный в виде отдельного сервиса, который принимает входящие запросы от клиентского приложения, выполняет их аутентификацию и маршрутизацию к с</w:t>
      </w:r>
      <w:r>
        <w:rPr>
          <w:highlight w:val="none"/>
        </w:rPr>
        <w:t xml:space="preserve">оответствующим микросервисам.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</w:t>
      </w:r>
      <w:r>
        <w:rPr>
          <w:highlight w:val="none"/>
        </w:rPr>
        <w:t xml:space="preserve">ля хранения данных используется PostgreSQL как основная реляционная база данных, обеспечивающая надежность и поддержку сложных запросов. Redis применяется как кэш для ускорения доступа к часто запрашиваемым данным, таким как последние прогнозы или аналитич</w:t>
      </w:r>
      <w:r>
        <w:rPr>
          <w:highlight w:val="none"/>
        </w:rPr>
        <w:t xml:space="preserve">еские сводки. Каждый микросервис имеет собственные таблицы или схемы в PostgreSQL, что минимизирует зависимости между компонентами и упрощает масштабирование.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5" w:name="_Toc26"/>
      <w:r>
        <w:rPr>
          <w:highlight w:val="none"/>
        </w:rPr>
        <w:t xml:space="preserve">Проектирование клиентской части информационной системы</w:t>
      </w:r>
      <w:r>
        <w:rPr>
          <w:highlight w:val="none"/>
        </w:rPr>
      </w:r>
      <w:bookmarkEnd w:id="8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К</w:t>
      </w:r>
      <w:r>
        <w:rPr>
          <w:highlight w:val="none"/>
        </w:rPr>
        <w:t xml:space="preserve">лиентский уровень реализован через веб-приложение на React с TypeScript и Tailwind CSS, предоставляющее интерфейс для управления источниками данных, просмотра прогнозов и аналитики, а также экспорта результатов в PDF и Excel. Взаимодействие с сервером осущ</w:t>
      </w:r>
      <w:r>
        <w:rPr>
          <w:highlight w:val="none"/>
        </w:rPr>
        <w:t xml:space="preserve">ествляется через REST API, предоставляемый API Gateway, который аутентифицирует запросы и направляет их к нужным микросервисам.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R</w:t>
      </w:r>
      <w:r>
        <w:rPr>
          <w:highlight w:val="none"/>
        </w:rPr>
        <w:t xml:space="preserve">eact представляет собой библиотеку JavaScript для создания пользовательских интерфейсов. Он реализует компонентный подход, позволяя использовать шаблонные компоненты и обновлять интерфейс без необходимости полной перезагрузки страницы. Это повышает произво</w:t>
      </w:r>
      <w:r>
        <w:rPr>
          <w:highlight w:val="none"/>
        </w:rPr>
        <w:t xml:space="preserve">дительность, удобство работы и снижает время отклика и затраты на разработку. TypeScript добавляет статическую типизацию, улучшая качество кода и упрощая его поддержку в процессе разработки системы прогнозирования спроса.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T</w:t>
      </w:r>
      <w:r>
        <w:rPr>
          <w:highlight w:val="none"/>
        </w:rPr>
        <w:t xml:space="preserve">ailwind CSS – это CSS-фреймворк, который позволяет быстро и гибко создавать интерфейсы. Благодаря утилитарному подходу разработка интерфейсов становится удобной и легко адаптируется под нужды проекта, обеспечивая визуально привлекательный и функциональный </w:t>
      </w:r>
      <w:r>
        <w:rPr>
          <w:highlight w:val="none"/>
        </w:rPr>
        <w:t xml:space="preserve">дизайн для отображения аналитических данных и прогнозов.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И</w:t>
      </w:r>
      <w:r>
        <w:rPr>
          <w:highlight w:val="none"/>
        </w:rPr>
        <w:t xml:space="preserve">спользование этих технологий обеспечивает высокую производительность клиентской части, удобный и адаптивный интерфейс, а также эффективное взаимодействие с серверной частью системы, что критично для оперативного управления данными и получения результатов п</w:t>
      </w:r>
      <w:r>
        <w:rPr>
          <w:highlight w:val="none"/>
        </w:rPr>
        <w:t xml:space="preserve">рогнозирования.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  <w:t xml:space="preserve">2.3.</w:t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 w:after="0"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60365" cy="438913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337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260364" cy="4389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4.20pt;height:345.6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 w:after="0"/>
        <w:ind/>
        <w:jc w:val="center"/>
        <w:rPr>
          <w:highlight w:val="none"/>
        </w:rPr>
      </w:pPr>
      <w:r>
        <w:rPr>
          <w:highlight w:val="none"/>
        </w:rPr>
        <w:t xml:space="preserve">Рисунок 2.3 – </w:t>
      </w:r>
      <w:r>
        <w:rPr>
          <w:highlight w:val="none"/>
        </w:rPr>
        <w:t xml:space="preserve">Схема связи страниц клиентской части ИС</w:t>
      </w:r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6" w:name="_Toc27"/>
      <w:r>
        <w:rPr>
          <w:highlight w:val="none"/>
        </w:rPr>
        <w:t xml:space="preserve">Проектирование серверной части информационной системы</w:t>
      </w:r>
      <w:r>
        <w:rPr>
          <w:highlight w:val="none"/>
        </w:rPr>
      </w:r>
      <w:bookmarkEnd w:id="86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С</w:t>
      </w:r>
      <w:r>
        <w:rPr>
          <w:highlight w:val="none"/>
        </w:rPr>
        <w:t xml:space="preserve">ерверный уровень состоит из набора микросервисов, каждый из которых выполняет специализированную задачу и взаимодействует с другими через асинхронные сообщения (с использованием RabbitMQ) или синхронные вызовы (через gRPC). Это обеспечивает устойчивость си</w:t>
      </w:r>
      <w:r>
        <w:rPr>
          <w:highlight w:val="none"/>
        </w:rPr>
        <w:t xml:space="preserve">стемы к сбоям: если один сервис временно недоступен, остальные продолжают функционировать, обрабатывая накопленные сообщения из очереди.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Х</w:t>
      </w:r>
      <w:r>
        <w:rPr>
          <w:highlight w:val="none"/>
        </w:rPr>
        <w:t xml:space="preserve">отя традиционный архитектурный паттерн MVC (Model-View-Controller) часто используется для структурирования серверной логики, в контексте микросервисной архитектуры он адаптирован под модульный подход. Каждый микросервис самостоятельно управляет своей бизне</w:t>
      </w:r>
      <w:r>
        <w:rPr>
          <w:highlight w:val="none"/>
        </w:rPr>
        <w:t xml:space="preserve">с-логикой и данными, что заменяет классическое разделение на модели, представления и контроллеры. Вместо этого используется связка «Controller-Service-Repository», где: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Controller отвечает за обработку входящих запросов через API-эндпоинты, предоставляемые каждым микросервисом;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Service реализует бизнес-логику, например, обработку данных или вызов моделей машинного обучения;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Repository обеспечивает взаимодействие с базой данных (PostgreSQL) через объектно-ориентированный доступ, минимизируя написание сложных SQL-запросов.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Основные микросервисы системы включают: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D</w:t>
      </w:r>
      <w:r>
        <w:rPr>
          <w:highlight w:val="none"/>
        </w:rPr>
        <w:t xml:space="preserve">ata Collector Service: Отвечает за сбор данных из различных источников – внутренних систем (CRM, ERP), внешних API (например, Google Trends) и веб-скрапинга маркетплейсов. Сервис извлекает данные периодически или по запросу, обрабатывает ошибки (например, </w:t>
      </w:r>
      <w:r>
        <w:rPr>
          <w:highlight w:val="none"/>
        </w:rPr>
        <w:t xml:space="preserve">недоступность источников) и отправляет сырые данные в очередь RabbitMQ для дальнейшей обработки.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Data Processor Service: Занимается очисткой, нормализацией и обогащением данных, полученных через RabbitMQ. Устраняет дубликаты, приводит данные к единому формату и сохраняет их в PostgreSQL, подготавливая для аналитики и машинного обучения.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M</w:t>
      </w:r>
      <w:r>
        <w:rPr>
          <w:highlight w:val="none"/>
        </w:rPr>
        <w:t xml:space="preserve">L Service: Реализует логику прогнозирования спроса. Извлекает данные из PostgreSQL, обучает модели машинного обучения, сохраняет их в формате ONNX и генерирует прогнозы по запросам от API Gateway. Результаты возвращаются в JSON и сохраняются в базе данных.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Auth Service: Управляет аутентификацией и авторизацией. Генерирует JWT-токены на основе учетных данных из PostgreSQL и поддерживает интеграцию с SSO через OAuth2. Токены проверяются через API Gateway для доступа к другим сервисам.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A</w:t>
      </w:r>
      <w:r>
        <w:rPr>
          <w:highlight w:val="none"/>
        </w:rPr>
        <w:t xml:space="preserve">nalytics Service: Отвечает за агрегацию данных и подготовку отчетов. Выполняет SQL-запросы к PostgreSQL, рассчитывает метрики (например, средний спрос по категориям) и генерирует визуализации или файлы (PDF/Excel) для передачи на фронтенд через API Gateway</w:t>
      </w:r>
      <w:r>
        <w:rPr>
          <w:highlight w:val="none"/>
        </w:rPr>
        <w:t xml:space="preserve">.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API Gateway: Выступает единой точкой входа, проверяет JWT-токены через Auth Service, маршрутизирует запросы к микросервисам и кэширует ответы в Redis для повышения производительности.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Этот подход обеспечивает разделение ответственности, упрощает тестирование и масштабирование, что идеально подходит для микросервисной архитектуры системы прогнозирования спроса.</w:t>
      </w:r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/>
      </w:pPr>
      <w:r>
        <w:rPr>
          <w:highlight w:val="none"/>
        </w:rPr>
      </w:r>
      <w:bookmarkStart w:id="87" w:name="_Toc28"/>
      <w:r>
        <w:rPr>
          <w:highlight w:val="none"/>
        </w:rPr>
        <w:t xml:space="preserve">Разработка диаграмм логической модели системы</w:t>
      </w:r>
      <w:r>
        <w:rPr>
          <w:highlight w:val="none"/>
        </w:rPr>
      </w:r>
      <w:bookmarkEnd w:id="87"/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Для лучшего понимания процессов необходимых для функционирования системы и её структуры были созданы несколько диаграмм.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</w:t>
      </w:r>
      <w:r>
        <w:rPr>
          <w:highlight w:val="none"/>
        </w:rPr>
        <w:t xml:space="preserve">иаграмма последовательности, показана на рисунке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. Она демонстрирует процесс обработки запроса на прогноз спроса – от отправки клиентом запроса через API Gateway до получения результата. Диаграмма детализирует последовательность вызовов между компонента</w:t>
      </w:r>
      <w:r>
        <w:rPr>
          <w:highlight w:val="none"/>
        </w:rPr>
        <w:t xml:space="preserve">ми, включая аутентификацию, обработку данных и генерацию прогноза.</w: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 w:right="0" w:firstLine="0" w:left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6965" cy="482685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454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6016964" cy="4826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73.78pt;height:380.07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 – Диаграмма последовательности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Диаграмма компонентов представлена на рисунке 2.</w:t>
      </w:r>
      <w:r>
        <w:rPr>
          <w:highlight w:val="none"/>
          <w:lang w:val="en-US"/>
        </w:rPr>
        <w:t xml:space="preserve">5</w:t>
      </w:r>
      <w:r>
        <w:rPr>
          <w:highlight w:val="none"/>
        </w:rPr>
        <w:t xml:space="preserve"> с использованием нотации Mermaid. Она иллюстрирует общую архитектуру, показывая связи между клиентским приложением, API Gateway, микросервисами и хранилищами данных (PostgreSQL и Redis). Диаграмма подчеркив</w:t>
      </w:r>
      <w:r>
        <w:rPr>
          <w:highlight w:val="none"/>
        </w:rPr>
        <w:t xml:space="preserve">ает модульность системы и каналы взаимодействия.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Эти визуализации помогают понять архитектурный дизайн, облегчают разработку и обеспечивают единое видение системы для всех участников проекта.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 w:firstLine="0"/>
        <w:rPr>
          <w:highlight w:val="none"/>
        </w:rPr>
        <w:sectPr>
          <w:footerReference w:type="default" r:id="rId9"/>
          <w:footnotePr/>
          <w:endnotePr/>
          <w:type w:val="nextPage"/>
          <w:pgSz w:h="16838" w:orient="portrait" w:w="11906"/>
          <w:pgMar w:top="1134" w:right="851" w:bottom="539" w:left="1701" w:header="709" w:footer="709" w:gutter="0"/>
          <w:pgNumType w:start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96301" cy="610029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504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296300" cy="6100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731.99pt;height:480.3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w:t xml:space="preserve">Рисунок 2.5 – Диаграмма компонентов системы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 w:firstLine="0"/>
        <w:jc w:val="center"/>
        <w:rPr>
          <w:highlight w:val="none"/>
        </w:rPr>
        <w:sectPr>
          <w:footnotePr/>
          <w:endnotePr/>
          <w:type w:val="nextPage"/>
          <w:pgSz w:h="11906" w:orient="landscape" w:w="16838"/>
          <w:pgMar w:top="284" w:right="425" w:bottom="851" w:left="539" w:header="709" w:footer="709" w:gutter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8" w:name="_Toc29"/>
      <w:r>
        <w:rPr>
          <w:highlight w:val="none"/>
        </w:rPr>
        <w:t xml:space="preserve">Проектирование жизненного цикла информационной системы</w:t>
      </w:r>
      <w:r>
        <w:rPr>
          <w:highlight w:val="none"/>
        </w:rPr>
      </w:r>
      <w:bookmarkEnd w:id="88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Д</w:t>
      </w:r>
      <w:r>
        <w:rPr>
          <w:highlight w:val="none"/>
          <w:lang w:val="en-US"/>
        </w:rPr>
        <w:t xml:space="preserve">ля разработки информационной системы, предназначенной для автоматизированной оценки спроса на продукт,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</w:t>
      </w:r>
      <w:r>
        <w:rPr>
          <w:highlight w:val="none"/>
          <w:lang w:val="en-US"/>
        </w:rPr>
        <w:t xml:space="preserve">д</w:t>
      </w:r>
      <w:r>
        <w:rPr>
          <w:highlight w:val="none"/>
          <w:lang w:val="en-US"/>
        </w:rPr>
        <w:t xml:space="preserve">ыдущим стадиям для уточнения требований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</w:t>
      </w:r>
      <w:r>
        <w:rPr>
          <w:highlight w:val="none"/>
          <w:lang w:val="en-US"/>
        </w:rPr>
        <w:t xml:space="preserve">аращивание функциональности системы.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компонентов, реализацию программного кода и тестирование промежуточных результатов.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На этапе анализа опре</w:t>
      </w:r>
      <w:r>
        <w:rPr>
          <w:highlight w:val="none"/>
          <w:lang w:val="en-US"/>
        </w:rPr>
        <w:t xml:space="preserve">д</w:t>
      </w:r>
      <w:r>
        <w:rPr>
          <w:highlight w:val="none"/>
          <w:lang w:val="en-US"/>
        </w:rPr>
        <w:t xml:space="preserve">еляются функциональные и нефункциональные требования, а также уточняются задачи для текущей итерации. Проектирование охватывает разработку архитектуры микросервисов, схемы базы данных и моделей взаимодействия компонентов. Реализация включает написание кода</w:t>
      </w:r>
      <w:r>
        <w:rPr>
          <w:highlight w:val="none"/>
          <w:lang w:val="en-US"/>
        </w:rPr>
        <w:t xml:space="preserve"> для каждого микросервиса, а тестирование проводится для проверки корректности работы и соответствия требованиям. После завершения каждой итерации результаты оцениваются, что позволяет корректировать план дальнейшей работы.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Преимущества итеративной модели заключаются в следующем: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г</w:t>
      </w:r>
      <w:r>
        <w:rPr>
          <w:highlight w:val="none"/>
          <w:lang w:val="en-US"/>
        </w:rPr>
        <w:t xml:space="preserve">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</w:t>
      </w:r>
      <w:r>
        <w:rPr>
          <w:highlight w:val="none"/>
          <w:lang w:val="ru-RU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</w:t>
      </w:r>
      <w:r>
        <w:rPr>
          <w:highlight w:val="none"/>
          <w:lang w:val="en-US"/>
        </w:rPr>
        <w:t xml:space="preserve">аннее выявление ошибок: Тестирование проводится после каждой итерации, что снижает риск накопления критических проблем к финальной стадии</w:t>
      </w:r>
      <w:r>
        <w:rPr>
          <w:highlight w:val="none"/>
          <w:lang w:val="ru-RU"/>
        </w:rPr>
        <w:t xml:space="preserve">;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п</w:t>
      </w:r>
      <w:r>
        <w:rPr>
          <w:highlight w:val="none"/>
          <w:lang w:val="en-US"/>
        </w:rPr>
        <w:t xml:space="preserve">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Схематическое изображение жизненного цикла представлено на рисунке 2.</w:t>
      </w:r>
      <w:r>
        <w:rPr>
          <w:highlight w:val="none"/>
          <w:lang w:val="ru-RU"/>
        </w:rPr>
        <w:t xml:space="preserve">6</w:t>
      </w:r>
      <w:r>
        <w:rPr>
          <w:highlight w:val="none"/>
          <w:lang w:val="en-US"/>
        </w:rPr>
        <w:t xml:space="preserve">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8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3085" cy="524526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4533084" cy="5245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6.94pt;height:413.0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8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2.6 – </w:t>
      </w:r>
      <w:r>
        <w:rPr>
          <w:highlight w:val="none"/>
          <w:lang w:val="ru-RU"/>
        </w:rPr>
        <w:t xml:space="preserve">Пример работы итерационной модели жизненного цикла</w:t>
      </w:r>
      <w:r>
        <w:rPr>
          <w:highlight w:val="none"/>
          <w:lang w:val="ru-RU"/>
        </w:rPr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37"/>
        <w:pBdr/>
        <w:spacing/>
        <w:ind/>
        <w:rPr>
          <w:highlight w:val="none"/>
        </w:rPr>
      </w:pPr>
      <w:r>
        <w:rPr>
          <w:highlight w:val="none"/>
        </w:rPr>
      </w:r>
      <w:bookmarkStart w:id="89" w:name="_Toc30"/>
      <w:r>
        <w:rPr>
          <w:highlight w:val="none"/>
        </w:rPr>
        <w:t xml:space="preserve">Проектирование схемы базы данных</w:t>
      </w:r>
      <w:r>
        <w:rPr>
          <w:highlight w:val="none"/>
        </w:rPr>
      </w:r>
      <w:bookmarkEnd w:id="89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П</w:t>
      </w:r>
      <w:r>
        <w:rPr>
          <w:highlight w:val="none"/>
        </w:rPr>
        <w:t xml:space="preserve">роектирование базы данных является критически важным этапом разработки информационной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</w:t>
      </w:r>
      <w:r>
        <w:rPr>
          <w:highlight w:val="none"/>
        </w:rPr>
        <w:t xml:space="preserve">т поддержку всех ключевых функций системы – сбора данных, их обработки, прогнозирования спроса и предоставления аналитики, – а также гарантирует гибкость для дальнейшего расширения функциональности.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рамках микросервисной архитектуры система использует централизованную базу данных PostgreSQL с разделением данных по схемам или префиксам таблиц для каждого сервиса, что упрощает управление и минимизирует зависимости между компонентами.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Схема базы данных включает следующие основные сущности: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64"/>
        <w:pBdr/>
        <w:spacing/>
        <w:ind/>
        <w:rPr/>
      </w:pPr>
      <w:r>
        <w:rPr>
          <w:highlight w:val="none"/>
        </w:rPr>
        <w:t xml:space="preserve">пользователи (Users)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информацию о пользователях системы, включая учетные данные и роли для управления доступом. Используется микросервисом Auth Service;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источники данных (DataSources)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конфигурацию источников данных (CRM, ERP, API, веб-скрапинг), включая расписание их сбора. Используется микросервисом Data Collector Service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сырые данные (RawData)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необработанные данные, собранные из источников, с привязкой к соответствующему источнику. Используется Data Collector Service для записи и Data Processor Service для чтения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обработанные данные (ProcessedData)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данные после очистки, нормализации и обогащения, готовые для анализа и прогнозирования. Используется Data Processor Service для записи и ML Service для чтения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модели машинного обучения (MLModels)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информацию о моделях ML, включая их параметры, метрики и пути к файлам моделей. Используется ML Service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прогнозы (Forecasts)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результаты прогнозирования спроса с привязкой к модели и входным данным. Используется ML Service для записи и Analytics Service для чтения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аналитика (Analytics)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агрегированные аналитические данные для отчетов и визуализаций. Используется Analytics Service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64"/>
        <w:pBdr/>
        <w:spacing/>
        <w:ind/>
        <w:rPr/>
      </w:pPr>
      <w:r>
        <w:rPr>
          <w:highlight w:val="none"/>
        </w:rPr>
        <w:t xml:space="preserve">отчеты (Reports)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информацию о сгенерированных отчетах с привязкой к пользователю, запросившему отчет. Используется Analytics Service</w:t>
      </w:r>
      <w:r>
        <w:rPr>
          <w:highlight w:val="none"/>
          <w:lang w:val="en-US"/>
        </w:rPr>
        <w:t xml:space="preserve">.</w:t>
      </w:r>
      <w:r/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Разработанная схема базы данных представлена на </w:t>
      </w:r>
      <w:r>
        <w:rPr>
          <w:highlight w:val="none"/>
        </w:rPr>
        <w:t xml:space="preserve">рисунке 2.7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 w:right="0" w:firstLine="0" w:left="0"/>
        <w:jc w:val="center"/>
        <w:rPr>
          <w:highlight w:val="none"/>
        </w:rPr>
      </w:pPr>
      <w:r>
        <w:rPr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0646" cy="697132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7904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5246" t="4967" r="6093" b="5620"/>
                        <a:stretch/>
                      </pic:blipFill>
                      <pic:spPr bwMode="auto">
                        <a:xfrm flipH="0" flipV="0">
                          <a:off x="0" y="0"/>
                          <a:ext cx="6100645" cy="6971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80.37pt;height:548.92pt;mso-wrap-distance-left:0.00pt;mso-wrap-distance-top:0.00pt;mso-wrap-distance-right:0.00pt;mso-wrap-distance-bottom:0.00pt;z-index:1;" stroked="false">
                <v:imagedata r:id="rId24" o:title="" croptop="3255f" cropleft="3438f" cropbottom="3683f" cropright="3993f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jc w:val="center"/>
        <w:rPr>
          <w:highlight w:val="none"/>
        </w:rPr>
      </w:pPr>
      <w:r>
        <w:rPr>
          <w:highlight w:val="none"/>
          <w:lang w:val="ru-RU"/>
        </w:rPr>
        <w:t xml:space="preserve">Рисунок 2.7 – Схема базы данных системы</w:t>
      </w:r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Получившаяся база данных будет находиться в контейнере Docker под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управлением СУБД PostgreSQL. Это позволит повысить безопасность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благодаря дополнительной изоляции</w:t>
      </w:r>
      <w:r>
        <w:rPr>
          <w:highlight w:val="none"/>
          <w:lang w:val="ru-RU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90" w:name="_Toc3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r>
        <w:rPr>
          <w:highlight w:val="none"/>
        </w:rPr>
      </w:r>
      <w:bookmarkEnd w:id="9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В</w:t>
      </w:r>
      <w:r>
        <w:rPr>
          <w:highlight w:val="none"/>
          <w:lang w:val="en-US"/>
        </w:rPr>
        <w:t xml:space="preserve"> данном разделе спроектирована функциональная схема в методологии IDEF0 и разработана микросервисная архитектура информационной системы для автоматизированной оценки спроса на продукт. Созданы компоненты клиентской части на базе React с TypeScript и сервер</w:t>
      </w:r>
      <w:r>
        <w:rPr>
          <w:highlight w:val="none"/>
          <w:lang w:val="en-US"/>
        </w:rPr>
        <w:t xml:space="preserve">н</w:t>
      </w:r>
      <w:r>
        <w:rPr>
          <w:highlight w:val="none"/>
          <w:lang w:val="en-US"/>
        </w:rPr>
        <w:t xml:space="preserve">ой части, состоящей из специализированных микросервисов. Разработаны UML-диаграммы, визуализирующие логическую модель системы, выбрана итеративная модель жизненного цикла и спроектирована схема базы данных PostgreSQL. Предложенное решение обеспечивает гибк</w:t>
      </w:r>
      <w:r>
        <w:rPr>
          <w:highlight w:val="none"/>
          <w:lang w:val="en-US"/>
        </w:rPr>
        <w:t xml:space="preserve">ость, масштабируемость и отказоустойчивость системы в соответствии с современными стандартами программной инженерии [18].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outlineLvl w:val="0"/>
        <w:rPr>
          <w:highlight w:val="none"/>
        </w:rPr>
      </w:pPr>
      <w:r>
        <w:rPr>
          <w:highlight w:val="none"/>
        </w:rPr>
      </w:r>
      <w:bookmarkStart w:id="91" w:name="_Toc32"/>
      <w:r>
        <w:rPr>
          <w:highlight w:val="none"/>
        </w:rPr>
        <w:t xml:space="preserve">ЗАКЛЮЧЕНИЕ</w:t>
      </w:r>
      <w:r>
        <w:rPr>
          <w:highlight w:val="none"/>
        </w:rPr>
      </w:r>
      <w:bookmarkEnd w:id="91"/>
      <w:r>
        <w:rPr>
          <w:highlight w:val="none"/>
        </w:rPr>
      </w:r>
      <w:r>
        <w:rPr>
          <w:highlight w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В</w:t>
      </w:r>
      <w:r>
        <w:rPr>
          <w:highlight w:val="none"/>
          <w:lang w:val="en-US"/>
        </w:rPr>
        <w:t xml:space="preserve"> рамках выполнения проектной практики проведен детальный анализ предметной области, связанной с разработкой интеллектуальной системы оценки спроса на продукт. Изучены существующие аналоги, такие как Ozon Seller, Moneyplace и MPStats, что позволило выделить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Python и Go, фреймворки для реализации микросервис</w:t>
      </w:r>
      <w:r>
        <w:rPr>
          <w:highlight w:val="none"/>
          <w:lang w:val="en-US"/>
        </w:rPr>
        <w:t xml:space="preserve">ов, базы данных PostgreSQL и Redis, а также технология контейнеризации Docker, обеспечивающая изолированную и масштабируемую среду для развертывания приложения.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С</w:t>
      </w:r>
      <w:r>
        <w:rPr>
          <w:highlight w:val="none"/>
          <w:lang w:val="en-US"/>
        </w:rPr>
        <w:t xml:space="preserve">проектирована микросервисная архитектура системы, включающая модули сбора данных, их обработки, прогнозирования спроса с использованием машинного обучения и предоставления аналитики через веб-интерфейс и API. Разработаны функциональная схема в методологии </w:t>
      </w:r>
      <w:r>
        <w:rPr>
          <w:highlight w:val="none"/>
          <w:lang w:val="en-US"/>
        </w:rPr>
        <w:t xml:space="preserve">IDEF0 и модель жизненного цикла системы, что обеспечило структурированный подход к проектированию.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0"/>
        <w:pBdr/>
        <w:spacing/>
        <w:ind/>
        <w:rPr>
          <w:szCs w:val="28"/>
          <w:highlight w:val="none"/>
        </w:rPr>
      </w:pPr>
      <w:r>
        <w:rPr>
          <w:highlight w:val="none"/>
          <w:lang w:val="en-US"/>
        </w:rPr>
        <w:t xml:space="preserve">В</w:t>
      </w:r>
      <w:r>
        <w:rPr>
          <w:highlight w:val="none"/>
          <w:lang w:val="en-US"/>
        </w:rPr>
        <w:t xml:space="preserve"> процессе работы сформулированы разделы по проектированию и разработке, включая выбор технологий, проектирование архитектуры и схемы базы данных. Результаты проектной практики демонстрируют создание эффективной и гибкой интеллектуальной системы, способной </w:t>
      </w:r>
      <w:r>
        <w:rPr>
          <w:highlight w:val="none"/>
          <w:lang w:val="en-US"/>
        </w:rPr>
        <w:t xml:space="preserve">п</w:t>
      </w:r>
      <w:r>
        <w:rPr>
          <w:highlight w:val="none"/>
          <w:lang w:val="en-US"/>
        </w:rPr>
        <w:t xml:space="preserve">рогнозировать спрос на продукт с высокой точностью и адаптироваться к различным бизнес-сценариям. Разработанное решение обладает конкурентными преимуществами благодаря универсальности источников данных, применению машинного обучения и удобству интеграции ч</w:t>
      </w:r>
      <w:r>
        <w:rPr>
          <w:highlight w:val="none"/>
          <w:lang w:val="en-US"/>
        </w:rPr>
        <w:t xml:space="preserve">ерез REST API, что делает его востребованным инструментом для оптимизации бизнес-процессов в условиях цифровизации.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2"/>
        <w:numPr>
          <w:ilvl w:val="0"/>
          <w:numId w:val="0"/>
        </w:num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bookmarkStart w:id="92" w:name="_Toc33"/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bookmarkEnd w:id="92"/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Gartner. Demand Forecasting with Machine Learning: Benefits and Challenges [Электронный ресурс]. – URL: https://www.gartner.com/en/insights/demand-forecasting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McKinsey &amp; Company. The Future of Demand Prediction with AI [Электронный ресурс]. – URL: https://www.mckinsey.com/business-functions/operations/our-insights/ai-driven-demand-forecasting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П</w:t>
      </w:r>
      <w:r>
        <w:rPr>
          <w:szCs w:val="28"/>
          <w:highlight w:val="none"/>
        </w:rPr>
        <w:t xml:space="preserve">орядок проведения государственной итоговой аттестации по образовательным программам высшего образования – программам бакалавриата, программам специалитета и программам магистратуры СМКО МИРЭА 7.5.1/03.П.30-19 [Электронный ресурс]. – URL: https://www.mirea.</w:t>
      </w:r>
      <w:r>
        <w:rPr>
          <w:szCs w:val="28"/>
          <w:highlight w:val="none"/>
        </w:rPr>
        <w:t xml:space="preserve">ru/docs/177338/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Отчет о научно-исследовательской работе. Структура и правила оформления ГОСТ 7.32-2017 [Электронный ресурс]. – URL: https://cs.msu.ru/sites/cmc/files/docs/2021-11gost_7.32-2017.pdf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БИ</w:t>
      </w:r>
      <w:r>
        <w:rPr>
          <w:szCs w:val="28"/>
          <w:highlight w:val="none"/>
        </w:rPr>
        <w:t xml:space="preserve">БЛИОГРАФИЧЕСКАЯ ЗАПИСЬ. БИБЛИОГРАФИЧЕСКОЕ ОПИСАНИЕ. Общие требования и правила составления ГОСТ Р 7.0.100-2018 [Электронный ресурс]. –  URL: https://www.rsl.ru/photo/!_ORS/5PROFESSIONALAM/7_sibid/ГОСТ_P_7_0_100_2018_1204.pdf (дата обращения: 20.12.2024). –</w:t>
      </w:r>
      <w:r>
        <w:rPr>
          <w:szCs w:val="28"/>
          <w:highlight w:val="none"/>
        </w:rPr>
        <w:t xml:space="preserve">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П</w:t>
      </w:r>
      <w:r>
        <w:rPr>
          <w:szCs w:val="28"/>
          <w:highlight w:val="none"/>
        </w:rPr>
        <w:t xml:space="preserve">оложение о выпускной квалификационной работе студентов, обучающихся по образовательным программам подготовки бакалавров СМКО МИРЭА 7.5.1/03.П.67-19 [Электронный ресурс]. – URL: https://www.mirea.ru/docs/177322/ (дата обращения: 20.12.2024). – Текст: электр</w:t>
      </w:r>
      <w:r>
        <w:rPr>
          <w:szCs w:val="28"/>
          <w:highlight w:val="none"/>
        </w:rPr>
        <w:t xml:space="preserve">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Федеральный государственный образовательный стандарт высшего образования - бакалавриат по направлению подготовки 09.03.04 Программная инженерия (ФГОС ВО 3++) [Электронный ресурс]. </w:t>
      </w:r>
      <w:r>
        <w:rPr>
          <w:szCs w:val="28"/>
          <w:highlight w:val="none"/>
        </w:rPr>
        <w:t xml:space="preserve">–</w:t>
      </w:r>
      <w:r>
        <w:rPr>
          <w:szCs w:val="28"/>
          <w:highlight w:val="none"/>
        </w:rPr>
        <w:t xml:space="preserve"> URL: https://fgosvo.ru/news/view/1086 (дата обращения: 20.12.2024). – Текст</w:t>
      </w:r>
      <w:r>
        <w:rPr>
          <w:szCs w:val="28"/>
          <w:highlight w:val="none"/>
        </w:rPr>
        <w:t xml:space="preserve">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Ozon Seller [Электронный ресурс]. – URL: https://seller.ozon.ru/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Moneyplace [Электронный ресурс]. – URL: https://moneyplace.io/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MPStats [Электронный ресурс]. – URL: https://mpstats.io/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TensorFlow [Электронный ресурс]. – URL: https://www.tensorflow.org/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Scikit-learn [Электронный ресурс]. – URL: https://scikit-learn.org/stable/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Gin Web Framework [Электронный ресурс]. – URL: https://gin-gonic.com/docs/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Нотация IDEF0 [Электронный ресурс]. – URL: https://www.businessstudio.ru/wiki/docs/v4/doku.php/ru/csdesign/b_remodeling/idef_0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React [Электронный ресурс]. – URL: https://react.dev/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JWT (JSON Web Token) [Электронный ресурс]. – URL: https://jwt.io/introduction/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ONNX [Электронный ресурс]. – URL: https://onnx.ai/ (дата обращения: 20.12.2024).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35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Гвоздева Т.В., Баллод Б.А. Проектирование информационных систем. Стандартизация: учебное пособие. – Санкт-Петербург: Лань, 2019. – 252 с.</w: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44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4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34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37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6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22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34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7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6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7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064"/>
      <w:rPr>
        <w:rFonts w:ascii="Times New Roman" w:hAnsi="Times New Roman" w:eastAsia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6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  <w:num w:numId="62">
    <w:abstractNumId w:val="60"/>
  </w:num>
  <w:num w:numId="63">
    <w:abstractNumId w:val="61"/>
  </w:num>
  <w:num w:numId="64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8">
    <w:name w:val="Table Grid Light"/>
    <w:basedOn w:val="102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Plain Table 1"/>
    <w:basedOn w:val="102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Plain Table 2"/>
    <w:basedOn w:val="102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Plain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Plain Table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Plain Table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1 Light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1 Light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1 Light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1 Light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1 Light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1 Light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1 Light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2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2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2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2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2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2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3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3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3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3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3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3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4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4 - Accent 1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4 - Accent 2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4 - Accent 3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4 - Accent 4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4 - Accent 5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4 - Accent 6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5 Dark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5 Dark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5 Dark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5 Dark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5 Dark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5 Dark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5 Dark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6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6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6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6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6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6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6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7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7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7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7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7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7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7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1 Light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1 Light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1 Light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1 Light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1 Light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1 Light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1 Light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2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2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2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2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2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2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3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3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3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3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3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3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4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4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4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4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4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4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5 Dark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5 Dark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5 Dark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5 Dark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5 Dark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5 Dark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5 Dark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6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6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6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6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6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6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6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7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7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7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7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7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7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7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ned - Accent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ned - Accent 1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ned - Accent 2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ned - Accent 3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ned - Accent 4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ned - Accent 5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ned - Accent 6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&amp; Lined - Accent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 &amp; Lined - Accent 1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&amp; Lined - Accent 2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&amp; Lined - Accent 3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&amp; Lined - Accent 4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&amp; Lined - Accent 5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Bordered &amp; Lined - Accent 6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Bordered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Bordered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Bordered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Bordered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Bordered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Bordered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Bordered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73">
    <w:name w:val="Heading 4"/>
    <w:basedOn w:val="1021"/>
    <w:next w:val="1021"/>
    <w:link w:val="98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74">
    <w:name w:val="Heading 5"/>
    <w:basedOn w:val="1021"/>
    <w:next w:val="1021"/>
    <w:link w:val="98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75">
    <w:name w:val="Heading 6"/>
    <w:basedOn w:val="1021"/>
    <w:next w:val="1021"/>
    <w:link w:val="98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76">
    <w:name w:val="Heading 7"/>
    <w:basedOn w:val="1021"/>
    <w:next w:val="1021"/>
    <w:link w:val="98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77">
    <w:name w:val="Heading 8"/>
    <w:basedOn w:val="1021"/>
    <w:next w:val="1021"/>
    <w:link w:val="98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8">
    <w:name w:val="Heading 9"/>
    <w:basedOn w:val="1021"/>
    <w:next w:val="1021"/>
    <w:link w:val="98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9">
    <w:name w:val="Heading 1 Char"/>
    <w:basedOn w:val="1025"/>
    <w:link w:val="102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80">
    <w:name w:val="Heading 2 Char"/>
    <w:basedOn w:val="1025"/>
    <w:link w:val="102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81">
    <w:name w:val="Heading 3 Char"/>
    <w:basedOn w:val="1025"/>
    <w:link w:val="102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82">
    <w:name w:val="Heading 4 Char"/>
    <w:basedOn w:val="1025"/>
    <w:link w:val="97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83">
    <w:name w:val="Heading 5 Char"/>
    <w:basedOn w:val="1025"/>
    <w:link w:val="9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84">
    <w:name w:val="Heading 6 Char"/>
    <w:basedOn w:val="1025"/>
    <w:link w:val="97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85">
    <w:name w:val="Heading 7 Char"/>
    <w:basedOn w:val="1025"/>
    <w:link w:val="97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86">
    <w:name w:val="Heading 8 Char"/>
    <w:basedOn w:val="1025"/>
    <w:link w:val="97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87">
    <w:name w:val="Heading 9 Char"/>
    <w:basedOn w:val="1025"/>
    <w:link w:val="97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8">
    <w:name w:val="Title"/>
    <w:basedOn w:val="1021"/>
    <w:next w:val="1021"/>
    <w:link w:val="98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9">
    <w:name w:val="Title Char"/>
    <w:basedOn w:val="1025"/>
    <w:link w:val="98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90">
    <w:name w:val="Subtitle"/>
    <w:basedOn w:val="1021"/>
    <w:next w:val="1021"/>
    <w:link w:val="99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91">
    <w:name w:val="Subtitle Char"/>
    <w:basedOn w:val="1025"/>
    <w:link w:val="99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92">
    <w:name w:val="Quote"/>
    <w:basedOn w:val="1021"/>
    <w:next w:val="1021"/>
    <w:link w:val="99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93">
    <w:name w:val="Quote Char"/>
    <w:basedOn w:val="1025"/>
    <w:link w:val="99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94">
    <w:name w:val="Intense Emphasis"/>
    <w:basedOn w:val="102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95">
    <w:name w:val="Intense Quote"/>
    <w:basedOn w:val="1021"/>
    <w:next w:val="1021"/>
    <w:link w:val="99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96">
    <w:name w:val="Intense Quote Char"/>
    <w:basedOn w:val="1025"/>
    <w:link w:val="99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97">
    <w:name w:val="Intense Reference"/>
    <w:basedOn w:val="102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8">
    <w:name w:val="No Spacing"/>
    <w:basedOn w:val="1021"/>
    <w:uiPriority w:val="1"/>
    <w:qFormat/>
    <w:pPr>
      <w:pBdr/>
      <w:spacing w:after="0" w:line="240" w:lineRule="auto"/>
      <w:ind/>
    </w:pPr>
  </w:style>
  <w:style w:type="character" w:styleId="999">
    <w:name w:val="Subtle Emphasis"/>
    <w:basedOn w:val="102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00">
    <w:name w:val="Emphasis"/>
    <w:basedOn w:val="1025"/>
    <w:uiPriority w:val="20"/>
    <w:qFormat/>
    <w:pPr>
      <w:pBdr/>
      <w:spacing/>
      <w:ind/>
    </w:pPr>
    <w:rPr>
      <w:i/>
      <w:iCs/>
    </w:rPr>
  </w:style>
  <w:style w:type="character" w:styleId="1001">
    <w:name w:val="Strong"/>
    <w:basedOn w:val="1025"/>
    <w:uiPriority w:val="22"/>
    <w:qFormat/>
    <w:pPr>
      <w:pBdr/>
      <w:spacing/>
      <w:ind/>
    </w:pPr>
    <w:rPr>
      <w:b/>
      <w:bCs/>
    </w:rPr>
  </w:style>
  <w:style w:type="character" w:styleId="1002">
    <w:name w:val="Subtle Reference"/>
    <w:basedOn w:val="102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03">
    <w:name w:val="Book Title"/>
    <w:basedOn w:val="102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04">
    <w:name w:val="Header Char"/>
    <w:basedOn w:val="1025"/>
    <w:link w:val="1042"/>
    <w:uiPriority w:val="99"/>
    <w:pPr>
      <w:pBdr/>
      <w:spacing/>
      <w:ind/>
    </w:pPr>
  </w:style>
  <w:style w:type="character" w:styleId="1005">
    <w:name w:val="Footer Char"/>
    <w:basedOn w:val="1025"/>
    <w:link w:val="1044"/>
    <w:uiPriority w:val="99"/>
    <w:pPr>
      <w:pBdr/>
      <w:spacing/>
      <w:ind/>
    </w:pPr>
  </w:style>
  <w:style w:type="paragraph" w:styleId="1006">
    <w:name w:val="Caption"/>
    <w:basedOn w:val="1021"/>
    <w:next w:val="102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07">
    <w:name w:val="footnote text"/>
    <w:basedOn w:val="1021"/>
    <w:link w:val="100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8">
    <w:name w:val="Footnote Text Char"/>
    <w:basedOn w:val="1025"/>
    <w:link w:val="1007"/>
    <w:uiPriority w:val="99"/>
    <w:semiHidden/>
    <w:pPr>
      <w:pBdr/>
      <w:spacing/>
      <w:ind/>
    </w:pPr>
    <w:rPr>
      <w:sz w:val="20"/>
      <w:szCs w:val="20"/>
    </w:rPr>
  </w:style>
  <w:style w:type="character" w:styleId="1009">
    <w:name w:val="footnote reference"/>
    <w:basedOn w:val="1025"/>
    <w:uiPriority w:val="99"/>
    <w:semiHidden/>
    <w:unhideWhenUsed/>
    <w:pPr>
      <w:pBdr/>
      <w:spacing/>
      <w:ind/>
    </w:pPr>
    <w:rPr>
      <w:vertAlign w:val="superscript"/>
    </w:rPr>
  </w:style>
  <w:style w:type="paragraph" w:styleId="1010">
    <w:name w:val="endnote text"/>
    <w:basedOn w:val="1021"/>
    <w:link w:val="101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1">
    <w:name w:val="Endnote Text Char"/>
    <w:basedOn w:val="1025"/>
    <w:link w:val="1010"/>
    <w:uiPriority w:val="99"/>
    <w:semiHidden/>
    <w:pPr>
      <w:pBdr/>
      <w:spacing/>
      <w:ind/>
    </w:pPr>
    <w:rPr>
      <w:sz w:val="20"/>
      <w:szCs w:val="20"/>
    </w:rPr>
  </w:style>
  <w:style w:type="character" w:styleId="1012">
    <w:name w:val="endnote reference"/>
    <w:basedOn w:val="1025"/>
    <w:uiPriority w:val="99"/>
    <w:semiHidden/>
    <w:unhideWhenUsed/>
    <w:pPr>
      <w:pBdr/>
      <w:spacing/>
      <w:ind/>
    </w:pPr>
    <w:rPr>
      <w:vertAlign w:val="superscript"/>
    </w:rPr>
  </w:style>
  <w:style w:type="character" w:styleId="1013">
    <w:name w:val="FollowedHyperlink"/>
    <w:basedOn w:val="102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14">
    <w:name w:val="toc 4"/>
    <w:basedOn w:val="1021"/>
    <w:next w:val="1021"/>
    <w:uiPriority w:val="39"/>
    <w:unhideWhenUsed/>
    <w:pPr>
      <w:pBdr/>
      <w:spacing w:after="100"/>
      <w:ind w:left="660"/>
    </w:pPr>
  </w:style>
  <w:style w:type="paragraph" w:styleId="1015">
    <w:name w:val="toc 5"/>
    <w:basedOn w:val="1021"/>
    <w:next w:val="1021"/>
    <w:uiPriority w:val="39"/>
    <w:unhideWhenUsed/>
    <w:pPr>
      <w:pBdr/>
      <w:spacing w:after="100"/>
      <w:ind w:left="880"/>
    </w:pPr>
  </w:style>
  <w:style w:type="paragraph" w:styleId="1016">
    <w:name w:val="toc 6"/>
    <w:basedOn w:val="1021"/>
    <w:next w:val="1021"/>
    <w:uiPriority w:val="39"/>
    <w:unhideWhenUsed/>
    <w:pPr>
      <w:pBdr/>
      <w:spacing w:after="100"/>
      <w:ind w:left="1100"/>
    </w:pPr>
  </w:style>
  <w:style w:type="paragraph" w:styleId="1017">
    <w:name w:val="toc 7"/>
    <w:basedOn w:val="1021"/>
    <w:next w:val="1021"/>
    <w:uiPriority w:val="39"/>
    <w:unhideWhenUsed/>
    <w:pPr>
      <w:pBdr/>
      <w:spacing w:after="100"/>
      <w:ind w:left="1320"/>
    </w:pPr>
  </w:style>
  <w:style w:type="paragraph" w:styleId="1018">
    <w:name w:val="toc 8"/>
    <w:basedOn w:val="1021"/>
    <w:next w:val="1021"/>
    <w:uiPriority w:val="39"/>
    <w:unhideWhenUsed/>
    <w:pPr>
      <w:pBdr/>
      <w:spacing w:after="100"/>
      <w:ind w:left="1540"/>
    </w:pPr>
  </w:style>
  <w:style w:type="paragraph" w:styleId="1019">
    <w:name w:val="toc 9"/>
    <w:basedOn w:val="1021"/>
    <w:next w:val="1021"/>
    <w:uiPriority w:val="39"/>
    <w:unhideWhenUsed/>
    <w:pPr>
      <w:pBdr/>
      <w:spacing w:after="100"/>
      <w:ind w:left="1760"/>
    </w:pPr>
  </w:style>
  <w:style w:type="paragraph" w:styleId="1020">
    <w:name w:val="table of figures"/>
    <w:basedOn w:val="1021"/>
    <w:next w:val="1021"/>
    <w:uiPriority w:val="99"/>
    <w:unhideWhenUsed/>
    <w:pPr>
      <w:pBdr/>
      <w:spacing w:after="0" w:afterAutospacing="0"/>
      <w:ind/>
    </w:pPr>
  </w:style>
  <w:style w:type="paragraph" w:styleId="1021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22">
    <w:name w:val="Heading 1"/>
    <w:basedOn w:val="1021"/>
    <w:next w:val="1021"/>
    <w:link w:val="1047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23">
    <w:name w:val="Heading 2"/>
    <w:basedOn w:val="1021"/>
    <w:next w:val="1021"/>
    <w:link w:val="1055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24">
    <w:name w:val="Heading 3"/>
    <w:basedOn w:val="1021"/>
    <w:next w:val="1021"/>
    <w:link w:val="1056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25" w:default="1">
    <w:name w:val="Default Paragraph Font"/>
    <w:uiPriority w:val="1"/>
    <w:semiHidden/>
    <w:unhideWhenUsed/>
    <w:pPr>
      <w:pBdr/>
      <w:spacing/>
      <w:ind/>
    </w:pPr>
  </w:style>
  <w:style w:type="table" w:styleId="102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7" w:default="1">
    <w:name w:val="No List"/>
    <w:uiPriority w:val="99"/>
    <w:semiHidden/>
    <w:unhideWhenUsed/>
    <w:pPr>
      <w:pBdr/>
      <w:spacing/>
      <w:ind/>
    </w:pPr>
  </w:style>
  <w:style w:type="paragraph" w:styleId="1028" w:customStyle="1">
    <w:name w:val="Code"/>
    <w:basedOn w:val="1021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9" w:customStyle="1">
    <w:name w:val="ГОСТ - 31"/>
    <w:basedOn w:val="1021"/>
    <w:link w:val="1031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30" w:customStyle="1">
    <w:name w:val="ГОСТ - основной текст"/>
    <w:basedOn w:val="1029"/>
    <w:link w:val="1033"/>
    <w:qFormat/>
    <w:pPr>
      <w:pBdr/>
      <w:spacing/>
      <w:ind/>
      <w:jc w:val="both"/>
    </w:pPr>
    <w:rPr>
      <w:b w:val="0"/>
    </w:rPr>
  </w:style>
  <w:style w:type="character" w:styleId="1031" w:customStyle="1">
    <w:name w:val="ГОСТ - 31 Char"/>
    <w:basedOn w:val="1025"/>
    <w:link w:val="1029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32" w:customStyle="1">
    <w:name w:val="eop"/>
    <w:basedOn w:val="1025"/>
    <w:pPr>
      <w:pBdr/>
      <w:spacing/>
      <w:ind/>
    </w:pPr>
  </w:style>
  <w:style w:type="character" w:styleId="1033" w:customStyle="1">
    <w:name w:val="ГОСТ - основной текст Char"/>
    <w:basedOn w:val="1031"/>
    <w:link w:val="1030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34" w:customStyle="1">
    <w:name w:val="ГОСТ-Р1"/>
    <w:basedOn w:val="1021"/>
    <w:link w:val="1036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35">
    <w:name w:val="List Paragraph"/>
    <w:basedOn w:val="1021"/>
    <w:uiPriority w:val="34"/>
    <w:qFormat/>
    <w:pPr>
      <w:pBdr/>
      <w:spacing/>
      <w:ind w:left="720"/>
      <w:contextualSpacing w:val="true"/>
    </w:pPr>
  </w:style>
  <w:style w:type="character" w:styleId="1036" w:customStyle="1">
    <w:name w:val="ГОСТ-Р1 Char"/>
    <w:basedOn w:val="1033"/>
    <w:link w:val="1034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37" w:customStyle="1">
    <w:name w:val="ГОСТ-ПР1"/>
    <w:basedOn w:val="1038"/>
    <w:next w:val="1038"/>
    <w:link w:val="1039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8" w:customStyle="1">
    <w:name w:val="ГОСТ - Основной текст"/>
    <w:basedOn w:val="1021"/>
    <w:link w:val="1040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9" w:customStyle="1">
    <w:name w:val="ГОСТ-ПР1 Char"/>
    <w:basedOn w:val="1036"/>
    <w:link w:val="1037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40" w:customStyle="1">
    <w:name w:val="ГОСТ - Основной текст Char"/>
    <w:basedOn w:val="1025"/>
    <w:link w:val="1038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41">
    <w:name w:val="Table Grid"/>
    <w:basedOn w:val="1026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42">
    <w:name w:val="Header"/>
    <w:basedOn w:val="1021"/>
    <w:link w:val="1043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43" w:customStyle="1">
    <w:name w:val="Верхний колонтитул Знак"/>
    <w:basedOn w:val="1025"/>
    <w:link w:val="1042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44">
    <w:name w:val="Footer"/>
    <w:basedOn w:val="1021"/>
    <w:link w:val="1045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45" w:customStyle="1">
    <w:name w:val="Нижний колонтитул Знак"/>
    <w:basedOn w:val="1025"/>
    <w:link w:val="1044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46" w:customStyle="1">
    <w:name w:val="ГОСТ-ПР2"/>
    <w:basedOn w:val="1037"/>
    <w:link w:val="1048"/>
    <w:qFormat/>
    <w:pPr>
      <w:numPr>
        <w:ilvl w:val="2"/>
      </w:numPr>
      <w:pBdr/>
      <w:spacing/>
      <w:ind/>
      <w:outlineLvl w:val="2"/>
    </w:pPr>
  </w:style>
  <w:style w:type="character" w:styleId="1047" w:customStyle="1">
    <w:name w:val="Заголовок 1 Знак"/>
    <w:link w:val="1022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8" w:customStyle="1">
    <w:name w:val="ГОСТ-ПР2 Char"/>
    <w:basedOn w:val="1039"/>
    <w:link w:val="1046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9">
    <w:name w:val="Normal (Web)"/>
    <w:basedOn w:val="1021"/>
    <w:link w:val="1058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50">
    <w:name w:val="TOC Heading"/>
    <w:basedOn w:val="1022"/>
    <w:next w:val="1021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51">
    <w:name w:val="toc 1"/>
    <w:basedOn w:val="1021"/>
    <w:next w:val="1021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52">
    <w:name w:val="toc 2"/>
    <w:basedOn w:val="1021"/>
    <w:next w:val="1021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53">
    <w:name w:val="toc 3"/>
    <w:basedOn w:val="1021"/>
    <w:next w:val="1021"/>
    <w:uiPriority w:val="39"/>
    <w:unhideWhenUsed/>
    <w:pPr>
      <w:pBdr/>
      <w:spacing w:after="100"/>
      <w:ind w:left="560"/>
    </w:pPr>
  </w:style>
  <w:style w:type="character" w:styleId="1054">
    <w:name w:val="Hyperlink"/>
    <w:basedOn w:val="102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55" w:customStyle="1">
    <w:name w:val="Заголовок 2 Знак"/>
    <w:basedOn w:val="1025"/>
    <w:link w:val="102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56" w:customStyle="1">
    <w:name w:val="Заголовок 3 Знак"/>
    <w:basedOn w:val="1025"/>
    <w:link w:val="1024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57" w:customStyle="1">
    <w:name w:val="ГОСТ-УДК"/>
    <w:basedOn w:val="1049"/>
    <w:link w:val="1059"/>
    <w:qFormat/>
    <w:pPr>
      <w:pBdr/>
      <w:spacing/>
      <w:ind/>
    </w:pPr>
  </w:style>
  <w:style w:type="character" w:styleId="1058" w:customStyle="1">
    <w:name w:val="Обычный (Интернет) Знак"/>
    <w:basedOn w:val="1025"/>
    <w:link w:val="1049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9" w:customStyle="1">
    <w:name w:val="ГОСТ-УДК Char"/>
    <w:basedOn w:val="1058"/>
    <w:link w:val="1057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60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61" w:customStyle="1">
    <w:name w:val="фф_character"/>
    <w:link w:val="1062"/>
    <w:pPr>
      <w:pBdr/>
      <w:spacing/>
      <w:ind/>
    </w:pPr>
  </w:style>
  <w:style w:type="paragraph" w:styleId="1062" w:customStyle="1">
    <w:name w:val="фф"/>
    <w:basedOn w:val="1037"/>
    <w:link w:val="1061"/>
    <w:qFormat/>
    <w:pPr>
      <w:pBdr/>
      <w:spacing/>
      <w:ind/>
    </w:pPr>
  </w:style>
  <w:style w:type="character" w:styleId="1063" w:customStyle="1">
    <w:name w:val="Список_character"/>
    <w:link w:val="1064"/>
    <w:pPr>
      <w:pBdr/>
      <w:spacing/>
      <w:ind/>
    </w:pPr>
  </w:style>
  <w:style w:type="paragraph" w:styleId="1064" w:customStyle="1">
    <w:name w:val="Список"/>
    <w:basedOn w:val="1030"/>
    <w:link w:val="1063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132</cp:revision>
  <dcterms:created xsi:type="dcterms:W3CDTF">2024-12-03T20:04:00Z</dcterms:created>
  <dcterms:modified xsi:type="dcterms:W3CDTF">2025-03-20T16:43:34Z</dcterms:modified>
</cp:coreProperties>
</file>